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Svtlmka"/>
        <w:tblW w:w="0" w:type="auto"/>
        <w:tblLook w:val="04A0"/>
      </w:tblPr>
      <w:tblGrid>
        <w:gridCol w:w="2093"/>
        <w:gridCol w:w="12127"/>
      </w:tblGrid>
      <w:tr w:rsidR="008A58A0" w:rsidRPr="00D12B27" w:rsidTr="00D12B27">
        <w:trPr>
          <w:cnfStyle w:val="100000000000"/>
        </w:trPr>
        <w:tc>
          <w:tcPr>
            <w:cnfStyle w:val="001000000000"/>
            <w:tcW w:w="2093" w:type="dxa"/>
          </w:tcPr>
          <w:p w:rsidR="008A58A0" w:rsidRPr="00D12B27" w:rsidRDefault="008A58A0" w:rsidP="00D12B27">
            <w:pPr>
              <w:spacing w:line="20" w:lineRule="atLeast"/>
              <w:ind w:right="-170"/>
              <w:rPr>
                <w:rStyle w:val="Siln"/>
                <w:rFonts w:ascii="Arial" w:hAnsi="Arial" w:cs="Arial"/>
                <w:sz w:val="24"/>
                <w:szCs w:val="24"/>
              </w:rPr>
            </w:pPr>
            <w:r w:rsidRPr="00D12B27">
              <w:rPr>
                <w:rFonts w:ascii="Arial" w:hAnsi="Arial" w:cs="Arial"/>
                <w:noProof/>
                <w:sz w:val="24"/>
                <w:szCs w:val="24"/>
                <w:lang w:eastAsia="sk-SK"/>
              </w:rPr>
              <w:drawing>
                <wp:inline distT="0" distB="0" distL="0" distR="0">
                  <wp:extent cx="512194" cy="723900"/>
                  <wp:effectExtent l="19050" t="0" r="2156" b="0"/>
                  <wp:docPr id="17" name="obrázek 1" descr="http://www.sagepub.com/upm-data/product/38558_P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agepub.com/upm-data/product/38558_PIO.jpg"/>
                          <pic:cNvPicPr>
                            <a:picLocks noChangeAspect="1" noChangeArrowheads="1"/>
                          </pic:cNvPicPr>
                        </pic:nvPicPr>
                        <pic:blipFill>
                          <a:blip r:embed="rId5" cstate="print"/>
                          <a:srcRect/>
                          <a:stretch>
                            <a:fillRect/>
                          </a:stretch>
                        </pic:blipFill>
                        <pic:spPr bwMode="auto">
                          <a:xfrm>
                            <a:off x="0" y="0"/>
                            <a:ext cx="515897" cy="729133"/>
                          </a:xfrm>
                          <a:prstGeom prst="rect">
                            <a:avLst/>
                          </a:prstGeom>
                          <a:noFill/>
                          <a:ln w="9525">
                            <a:noFill/>
                            <a:miter lim="800000"/>
                            <a:headEnd/>
                            <a:tailEnd/>
                          </a:ln>
                        </pic:spPr>
                      </pic:pic>
                    </a:graphicData>
                  </a:graphic>
                </wp:inline>
              </w:drawing>
            </w:r>
          </w:p>
        </w:tc>
        <w:tc>
          <w:tcPr>
            <w:tcW w:w="12127" w:type="dxa"/>
          </w:tcPr>
          <w:p w:rsidR="008A58A0" w:rsidRPr="008A58A0" w:rsidRDefault="008A58A0" w:rsidP="00D12B27">
            <w:pPr>
              <w:spacing w:line="20" w:lineRule="atLeast"/>
              <w:ind w:right="-170"/>
              <w:outlineLvl w:val="1"/>
              <w:cnfStyle w:val="100000000000"/>
              <w:rPr>
                <w:rFonts w:ascii="Arial" w:eastAsia="Times New Roman" w:hAnsi="Arial" w:cs="Arial"/>
                <w:color w:val="333333"/>
                <w:sz w:val="24"/>
                <w:szCs w:val="24"/>
                <w:lang w:eastAsia="sk-SK"/>
              </w:rPr>
            </w:pPr>
            <w:r w:rsidRPr="00D12B27">
              <w:rPr>
                <w:rFonts w:ascii="Arial" w:eastAsia="Times New Roman" w:hAnsi="Arial" w:cs="Arial"/>
                <w:color w:val="333333"/>
                <w:sz w:val="24"/>
                <w:szCs w:val="24"/>
                <w:lang w:eastAsia="sk-SK"/>
              </w:rPr>
              <w:t>Proceedings of the Institution of Mechanical Engineers, Part O: Journal of Risk and Reliability</w:t>
            </w:r>
          </w:p>
          <w:p w:rsidR="008A58A0" w:rsidRPr="00D12B27" w:rsidRDefault="008A58A0" w:rsidP="00D12B27">
            <w:pPr>
              <w:spacing w:line="20" w:lineRule="atLeast"/>
              <w:ind w:right="-170"/>
              <w:cnfStyle w:val="100000000000"/>
              <w:rPr>
                <w:rFonts w:ascii="Arial" w:hAnsi="Arial" w:cs="Arial"/>
                <w:sz w:val="24"/>
                <w:szCs w:val="24"/>
              </w:rPr>
            </w:pPr>
          </w:p>
        </w:tc>
      </w:tr>
      <w:tr w:rsidR="008A58A0" w:rsidRPr="00D12B27" w:rsidTr="00D12B27">
        <w:trPr>
          <w:cnfStyle w:val="000000100000"/>
        </w:trPr>
        <w:tc>
          <w:tcPr>
            <w:cnfStyle w:val="001000000000"/>
            <w:tcW w:w="2093" w:type="dxa"/>
          </w:tcPr>
          <w:p w:rsidR="008A58A0" w:rsidRPr="00D12B27" w:rsidRDefault="008A58A0" w:rsidP="00D12B27">
            <w:pPr>
              <w:pStyle w:val="Normlnweb"/>
              <w:spacing w:before="0" w:beforeAutospacing="0" w:after="0" w:afterAutospacing="0" w:line="20" w:lineRule="atLeast"/>
              <w:ind w:right="-170"/>
              <w:jc w:val="both"/>
              <w:rPr>
                <w:rFonts w:ascii="Arial" w:hAnsi="Arial" w:cs="Arial"/>
                <w:b w:val="0"/>
              </w:rPr>
            </w:pPr>
            <w:r w:rsidRPr="00D12B27">
              <w:rPr>
                <w:rFonts w:ascii="Arial" w:hAnsi="Arial" w:cs="Arial"/>
                <w:bCs w:val="0"/>
              </w:rPr>
              <w:t xml:space="preserve">Imprint: </w:t>
            </w:r>
          </w:p>
        </w:tc>
        <w:tc>
          <w:tcPr>
            <w:tcW w:w="12127" w:type="dxa"/>
          </w:tcPr>
          <w:p w:rsidR="008A58A0" w:rsidRPr="00D12B27" w:rsidRDefault="008A58A0" w:rsidP="00D12B27">
            <w:pPr>
              <w:spacing w:line="20" w:lineRule="atLeast"/>
              <w:ind w:right="-170"/>
              <w:cnfStyle w:val="000000100000"/>
              <w:rPr>
                <w:rFonts w:ascii="Arial" w:hAnsi="Arial" w:cs="Arial"/>
                <w:sz w:val="24"/>
                <w:szCs w:val="24"/>
              </w:rPr>
            </w:pPr>
            <w:r w:rsidRPr="00D12B27">
              <w:rPr>
                <w:rFonts w:ascii="Arial" w:hAnsi="Arial" w:cs="Arial"/>
                <w:sz w:val="24"/>
                <w:szCs w:val="24"/>
              </w:rPr>
              <w:t>SAGE Publikation LtD</w:t>
            </w:r>
          </w:p>
        </w:tc>
      </w:tr>
      <w:tr w:rsidR="00487DD0" w:rsidRPr="00D12B27" w:rsidTr="00D12B27">
        <w:trPr>
          <w:cnfStyle w:val="000000010000"/>
        </w:trPr>
        <w:tc>
          <w:tcPr>
            <w:cnfStyle w:val="001000000000"/>
            <w:tcW w:w="2093" w:type="dxa"/>
          </w:tcPr>
          <w:p w:rsidR="00487DD0" w:rsidRPr="00D12B27" w:rsidRDefault="00487DD0" w:rsidP="00D12B27">
            <w:pPr>
              <w:pStyle w:val="Normlnweb"/>
              <w:spacing w:before="0" w:beforeAutospacing="0" w:after="0" w:afterAutospacing="0" w:line="20" w:lineRule="atLeast"/>
              <w:ind w:right="-170"/>
              <w:jc w:val="both"/>
              <w:rPr>
                <w:rFonts w:ascii="Arial" w:hAnsi="Arial" w:cs="Arial"/>
                <w:bCs w:val="0"/>
              </w:rPr>
            </w:pPr>
            <w:r w:rsidRPr="00D12B27">
              <w:rPr>
                <w:rFonts w:ascii="Arial" w:hAnsi="Arial" w:cs="Arial"/>
              </w:rPr>
              <w:t>Frequency:</w:t>
            </w:r>
          </w:p>
        </w:tc>
        <w:tc>
          <w:tcPr>
            <w:tcW w:w="12127" w:type="dxa"/>
          </w:tcPr>
          <w:p w:rsidR="00487DD0" w:rsidRPr="009441A5" w:rsidRDefault="00487DD0" w:rsidP="00D12B27">
            <w:pPr>
              <w:spacing w:line="20" w:lineRule="atLeast"/>
              <w:ind w:right="-170"/>
              <w:cnfStyle w:val="000000010000"/>
              <w:rPr>
                <w:rFonts w:ascii="Arial" w:eastAsia="Times New Roman" w:hAnsi="Arial" w:cs="Arial"/>
                <w:sz w:val="24"/>
                <w:szCs w:val="24"/>
                <w:lang w:eastAsia="sk-SK"/>
              </w:rPr>
            </w:pPr>
            <w:r w:rsidRPr="00487DD0">
              <w:rPr>
                <w:rFonts w:ascii="Arial" w:eastAsia="Times New Roman" w:hAnsi="Arial" w:cs="Arial"/>
                <w:sz w:val="24"/>
                <w:szCs w:val="24"/>
                <w:lang w:eastAsia="sk-SK"/>
              </w:rPr>
              <w:t>Quarterly</w:t>
            </w:r>
          </w:p>
        </w:tc>
      </w:tr>
      <w:tr w:rsidR="008A58A0" w:rsidRPr="00D12B27" w:rsidTr="00D12B27">
        <w:trPr>
          <w:cnfStyle w:val="000000100000"/>
          <w:trHeight w:val="559"/>
        </w:trPr>
        <w:tc>
          <w:tcPr>
            <w:cnfStyle w:val="001000000000"/>
            <w:tcW w:w="2093" w:type="dxa"/>
          </w:tcPr>
          <w:p w:rsidR="00487DD0" w:rsidRPr="00D12B27" w:rsidRDefault="008A58A0" w:rsidP="00D12B27">
            <w:pPr>
              <w:pStyle w:val="Normlnweb"/>
              <w:spacing w:before="0" w:beforeAutospacing="0" w:after="0" w:afterAutospacing="0" w:line="20" w:lineRule="atLeast"/>
              <w:ind w:right="-170"/>
              <w:jc w:val="both"/>
              <w:rPr>
                <w:rFonts w:ascii="Arial" w:hAnsi="Arial" w:cs="Arial"/>
                <w:bCs w:val="0"/>
              </w:rPr>
            </w:pPr>
            <w:r w:rsidRPr="00D12B27">
              <w:rPr>
                <w:rFonts w:ascii="Arial" w:hAnsi="Arial" w:cs="Arial"/>
                <w:bCs w:val="0"/>
              </w:rPr>
              <w:t>ISSN:</w:t>
            </w:r>
          </w:p>
          <w:p w:rsidR="008A58A0" w:rsidRPr="00D12B27" w:rsidRDefault="008A58A0" w:rsidP="00D12B27">
            <w:pPr>
              <w:pStyle w:val="Normlnweb"/>
              <w:spacing w:before="0" w:beforeAutospacing="0" w:after="0" w:afterAutospacing="0" w:line="20" w:lineRule="atLeast"/>
              <w:ind w:right="-170"/>
              <w:jc w:val="both"/>
              <w:rPr>
                <w:rFonts w:ascii="Arial" w:hAnsi="Arial" w:cs="Arial"/>
                <w:b w:val="0"/>
              </w:rPr>
            </w:pPr>
            <w:r w:rsidRPr="00D12B27">
              <w:rPr>
                <w:rFonts w:ascii="Arial" w:hAnsi="Arial" w:cs="Arial"/>
                <w:bCs w:val="0"/>
              </w:rPr>
              <w:t xml:space="preserve"> </w:t>
            </w:r>
            <w:r w:rsidR="00487DD0" w:rsidRPr="00D12B27">
              <w:rPr>
                <w:rFonts w:ascii="Arial" w:hAnsi="Arial" w:cs="Arial"/>
              </w:rPr>
              <w:t xml:space="preserve">eISSN: </w:t>
            </w:r>
          </w:p>
        </w:tc>
        <w:tc>
          <w:tcPr>
            <w:tcW w:w="12127" w:type="dxa"/>
          </w:tcPr>
          <w:p w:rsidR="00487DD0" w:rsidRPr="00D12B27" w:rsidRDefault="00487DD0" w:rsidP="00D12B27">
            <w:pPr>
              <w:spacing w:line="20" w:lineRule="atLeast"/>
              <w:ind w:right="-170"/>
              <w:cnfStyle w:val="000000100000"/>
              <w:rPr>
                <w:rFonts w:ascii="Arial" w:eastAsia="Times New Roman" w:hAnsi="Arial" w:cs="Arial"/>
                <w:sz w:val="24"/>
                <w:szCs w:val="24"/>
                <w:lang w:eastAsia="sk-SK"/>
              </w:rPr>
            </w:pPr>
            <w:r w:rsidRPr="00487DD0">
              <w:rPr>
                <w:rFonts w:ascii="Arial" w:eastAsia="Times New Roman" w:hAnsi="Arial" w:cs="Arial"/>
                <w:sz w:val="24"/>
                <w:szCs w:val="24"/>
                <w:lang w:eastAsia="sk-SK"/>
              </w:rPr>
              <w:t>1748-006X</w:t>
            </w:r>
          </w:p>
          <w:p w:rsidR="008A58A0" w:rsidRPr="00D12B27" w:rsidRDefault="00487DD0" w:rsidP="00D12B27">
            <w:pPr>
              <w:spacing w:line="20" w:lineRule="atLeast"/>
              <w:ind w:right="-170"/>
              <w:cnfStyle w:val="000000100000"/>
              <w:rPr>
                <w:rFonts w:ascii="Arial" w:hAnsi="Arial" w:cs="Arial"/>
                <w:sz w:val="24"/>
                <w:szCs w:val="24"/>
              </w:rPr>
            </w:pPr>
            <w:r w:rsidRPr="00487DD0">
              <w:rPr>
                <w:rFonts w:ascii="Arial" w:eastAsia="Times New Roman" w:hAnsi="Arial" w:cs="Arial"/>
                <w:sz w:val="24"/>
                <w:szCs w:val="24"/>
                <w:lang w:eastAsia="sk-SK"/>
              </w:rPr>
              <w:t>1748-0078</w:t>
            </w:r>
          </w:p>
        </w:tc>
      </w:tr>
      <w:tr w:rsidR="008A58A0" w:rsidRPr="00D12B27" w:rsidTr="00D12B27">
        <w:trPr>
          <w:cnfStyle w:val="000000010000"/>
        </w:trPr>
        <w:tc>
          <w:tcPr>
            <w:cnfStyle w:val="001000000000"/>
            <w:tcW w:w="2093" w:type="dxa"/>
          </w:tcPr>
          <w:p w:rsidR="008A58A0" w:rsidRPr="00D12B27" w:rsidRDefault="008A58A0" w:rsidP="00D12B27">
            <w:pPr>
              <w:pStyle w:val="Normlnweb"/>
              <w:spacing w:before="0" w:beforeAutospacing="0" w:after="0" w:afterAutospacing="0" w:line="20" w:lineRule="atLeast"/>
              <w:ind w:right="-170"/>
              <w:jc w:val="both"/>
              <w:rPr>
                <w:rFonts w:ascii="Arial" w:hAnsi="Arial" w:cs="Arial"/>
                <w:bCs w:val="0"/>
              </w:rPr>
            </w:pPr>
            <w:r w:rsidRPr="00D12B27">
              <w:rPr>
                <w:rFonts w:ascii="Arial" w:hAnsi="Arial" w:cs="Arial"/>
                <w:bCs w:val="0"/>
              </w:rPr>
              <w:t>Aims and Scope</w:t>
            </w:r>
          </w:p>
          <w:p w:rsidR="008A58A0" w:rsidRPr="00D12B27" w:rsidRDefault="008A58A0" w:rsidP="00D12B27">
            <w:pPr>
              <w:pStyle w:val="Normlnweb"/>
              <w:spacing w:before="0" w:beforeAutospacing="0" w:after="0" w:afterAutospacing="0" w:line="20" w:lineRule="atLeast"/>
              <w:ind w:right="-170"/>
              <w:jc w:val="both"/>
              <w:rPr>
                <w:rFonts w:ascii="Arial" w:hAnsi="Arial" w:cs="Arial"/>
                <w:b w:val="0"/>
              </w:rPr>
            </w:pPr>
          </w:p>
        </w:tc>
        <w:tc>
          <w:tcPr>
            <w:tcW w:w="12127" w:type="dxa"/>
          </w:tcPr>
          <w:p w:rsidR="008A58A0" w:rsidRPr="00D12B27" w:rsidRDefault="008A58A0" w:rsidP="00D12B27">
            <w:pPr>
              <w:pStyle w:val="Normlnweb"/>
              <w:spacing w:before="0" w:beforeAutospacing="0" w:after="0" w:afterAutospacing="0" w:line="20" w:lineRule="atLeast"/>
              <w:ind w:right="-170"/>
              <w:jc w:val="both"/>
              <w:cnfStyle w:val="000000010000"/>
              <w:rPr>
                <w:rFonts w:ascii="Arial" w:hAnsi="Arial" w:cs="Arial"/>
              </w:rPr>
            </w:pPr>
            <w:r w:rsidRPr="00D12B27">
              <w:rPr>
                <w:rFonts w:ascii="Arial" w:hAnsi="Arial" w:cs="Arial"/>
              </w:rPr>
              <w:t>"The Journal has quickly established itself as one of the most significant publications in its field. JRR is a truly international publication, having attracted authors from many different countries. The development of JRR is overseen by myself along with an Editorial Board of recognised international experts covering the range of topics which make up the discipline.</w:t>
            </w:r>
          </w:p>
          <w:p w:rsidR="008A58A0" w:rsidRPr="00D12B27" w:rsidRDefault="008A58A0" w:rsidP="00D12B27">
            <w:pPr>
              <w:pStyle w:val="Normlnweb"/>
              <w:spacing w:before="0" w:beforeAutospacing="0" w:after="0" w:afterAutospacing="0" w:line="20" w:lineRule="atLeast"/>
              <w:ind w:right="-170"/>
              <w:jc w:val="both"/>
              <w:cnfStyle w:val="000000010000"/>
              <w:rPr>
                <w:rFonts w:ascii="Arial" w:hAnsi="Arial" w:cs="Arial"/>
              </w:rPr>
            </w:pPr>
            <w:r w:rsidRPr="00D12B27">
              <w:rPr>
                <w:rFonts w:ascii="Arial" w:hAnsi="Arial" w:cs="Arial"/>
              </w:rPr>
              <w:t>If you are currently working in the risk and reliability field we hope you will consider publishing your current and future papers in JRR"</w:t>
            </w:r>
          </w:p>
          <w:p w:rsidR="008A58A0" w:rsidRPr="00D12B27" w:rsidRDefault="008A58A0" w:rsidP="00D12B27">
            <w:pPr>
              <w:pStyle w:val="Normlnweb"/>
              <w:spacing w:before="0" w:beforeAutospacing="0" w:after="0" w:afterAutospacing="0" w:line="20" w:lineRule="atLeast"/>
              <w:ind w:right="-170"/>
              <w:jc w:val="both"/>
              <w:cnfStyle w:val="000000010000"/>
              <w:rPr>
                <w:rFonts w:ascii="Arial" w:hAnsi="Arial" w:cs="Arial"/>
              </w:rPr>
            </w:pPr>
            <w:r w:rsidRPr="00D12B27">
              <w:rPr>
                <w:rFonts w:ascii="Arial" w:hAnsi="Arial" w:cs="Arial"/>
              </w:rPr>
              <w:t xml:space="preserve">The </w:t>
            </w:r>
            <w:r w:rsidRPr="00D12B27">
              <w:rPr>
                <w:rFonts w:ascii="Arial" w:hAnsi="Arial" w:cs="Arial"/>
                <w:b/>
                <w:bCs/>
              </w:rPr>
              <w:t xml:space="preserve">Journal of Risk and Reliability </w:t>
            </w:r>
            <w:r w:rsidRPr="00D12B27">
              <w:rPr>
                <w:rFonts w:ascii="Arial" w:hAnsi="Arial" w:cs="Arial"/>
              </w:rPr>
              <w:t>is for researchers and practitioners who are involved in the field of risk analysis and reliability engineering. The journal will publish high quality papers covering all practical issues associated with the safe and reliable design and operation of engineering systems from any industrial sector.</w:t>
            </w:r>
          </w:p>
          <w:p w:rsidR="008A58A0" w:rsidRPr="00D12B27" w:rsidRDefault="008A58A0" w:rsidP="00D12B27">
            <w:pPr>
              <w:pStyle w:val="Normlnweb"/>
              <w:spacing w:before="0" w:beforeAutospacing="0" w:after="0" w:afterAutospacing="0" w:line="20" w:lineRule="atLeast"/>
              <w:ind w:right="-170"/>
              <w:jc w:val="both"/>
              <w:cnfStyle w:val="000000010000"/>
              <w:rPr>
                <w:rFonts w:ascii="Arial" w:hAnsi="Arial" w:cs="Arial"/>
                <w:b/>
                <w:bCs/>
              </w:rPr>
            </w:pPr>
            <w:r w:rsidRPr="00D12B27">
              <w:rPr>
                <w:rFonts w:ascii="Arial" w:hAnsi="Arial" w:cs="Arial"/>
                <w:b/>
                <w:bCs/>
              </w:rPr>
              <w:t>Important factors which contribute to this subject area include:</w:t>
            </w:r>
          </w:p>
          <w:p w:rsidR="008A58A0" w:rsidRPr="00D12B27" w:rsidRDefault="008A58A0" w:rsidP="00D12B27">
            <w:pPr>
              <w:numPr>
                <w:ilvl w:val="0"/>
                <w:numId w:val="1"/>
              </w:numPr>
              <w:spacing w:line="20" w:lineRule="atLeast"/>
              <w:ind w:left="0" w:right="-170"/>
              <w:jc w:val="both"/>
              <w:cnfStyle w:val="000000010000"/>
              <w:rPr>
                <w:rFonts w:ascii="Arial" w:hAnsi="Arial" w:cs="Arial"/>
                <w:sz w:val="24"/>
                <w:szCs w:val="24"/>
              </w:rPr>
            </w:pPr>
            <w:r w:rsidRPr="00D12B27">
              <w:rPr>
                <w:rFonts w:ascii="Arial" w:hAnsi="Arial" w:cs="Arial"/>
                <w:sz w:val="24"/>
                <w:szCs w:val="24"/>
              </w:rPr>
              <w:t xml:space="preserve">Systems reliability assessment </w:t>
            </w:r>
            <w:r w:rsidR="00D12B27" w:rsidRPr="00D12B27">
              <w:rPr>
                <w:rFonts w:ascii="Arial" w:hAnsi="Arial" w:cs="Arial"/>
                <w:sz w:val="24"/>
                <w:szCs w:val="24"/>
              </w:rPr>
              <w:t>,</w:t>
            </w:r>
            <w:r w:rsidRPr="00D12B27">
              <w:rPr>
                <w:rFonts w:ascii="Arial" w:hAnsi="Arial" w:cs="Arial"/>
                <w:sz w:val="24"/>
                <w:szCs w:val="24"/>
              </w:rPr>
              <w:t>Risk analysis</w:t>
            </w:r>
            <w:r w:rsidR="00D12B27" w:rsidRPr="00D12B27">
              <w:rPr>
                <w:rFonts w:ascii="Arial" w:hAnsi="Arial" w:cs="Arial"/>
                <w:sz w:val="24"/>
                <w:szCs w:val="24"/>
              </w:rPr>
              <w:t>,</w:t>
            </w:r>
            <w:r w:rsidRPr="00D12B27">
              <w:rPr>
                <w:rFonts w:ascii="Arial" w:hAnsi="Arial" w:cs="Arial"/>
                <w:sz w:val="24"/>
                <w:szCs w:val="24"/>
              </w:rPr>
              <w:t>Safety case production / safety critical systems</w:t>
            </w:r>
            <w:r w:rsidR="00D12B27" w:rsidRPr="00D12B27">
              <w:rPr>
                <w:rFonts w:ascii="Arial" w:hAnsi="Arial" w:cs="Arial"/>
                <w:sz w:val="24"/>
                <w:szCs w:val="24"/>
              </w:rPr>
              <w:t>,</w:t>
            </w:r>
            <w:r w:rsidRPr="00D12B27">
              <w:rPr>
                <w:rFonts w:ascii="Arial" w:hAnsi="Arial" w:cs="Arial"/>
                <w:sz w:val="24"/>
                <w:szCs w:val="24"/>
              </w:rPr>
              <w:t>Hazard analysis</w:t>
            </w:r>
          </w:p>
          <w:p w:rsidR="008A58A0" w:rsidRPr="00D12B27" w:rsidRDefault="008A58A0" w:rsidP="00D12B27">
            <w:pPr>
              <w:numPr>
                <w:ilvl w:val="0"/>
                <w:numId w:val="1"/>
              </w:numPr>
              <w:spacing w:line="20" w:lineRule="atLeast"/>
              <w:ind w:left="0" w:right="-170"/>
              <w:jc w:val="both"/>
              <w:cnfStyle w:val="000000010000"/>
              <w:rPr>
                <w:rFonts w:ascii="Arial" w:hAnsi="Arial" w:cs="Arial"/>
                <w:sz w:val="24"/>
                <w:szCs w:val="24"/>
              </w:rPr>
            </w:pPr>
            <w:r w:rsidRPr="00D12B27">
              <w:rPr>
                <w:rFonts w:ascii="Arial" w:hAnsi="Arial" w:cs="Arial"/>
                <w:sz w:val="24"/>
                <w:szCs w:val="24"/>
              </w:rPr>
              <w:t>Maintainability</w:t>
            </w:r>
            <w:r w:rsidR="00D12B27" w:rsidRPr="00D12B27">
              <w:rPr>
                <w:rFonts w:ascii="Arial" w:hAnsi="Arial" w:cs="Arial"/>
                <w:sz w:val="24"/>
                <w:szCs w:val="24"/>
              </w:rPr>
              <w:t>,</w:t>
            </w:r>
            <w:r w:rsidRPr="00D12B27">
              <w:rPr>
                <w:rFonts w:ascii="Arial" w:hAnsi="Arial" w:cs="Arial"/>
                <w:sz w:val="24"/>
                <w:szCs w:val="24"/>
              </w:rPr>
              <w:t>Maintenance planning, scheduling and optimisation</w:t>
            </w:r>
            <w:r w:rsidR="00D12B27" w:rsidRPr="00D12B27">
              <w:rPr>
                <w:rFonts w:ascii="Arial" w:hAnsi="Arial" w:cs="Arial"/>
                <w:sz w:val="24"/>
                <w:szCs w:val="24"/>
              </w:rPr>
              <w:t>,</w:t>
            </w:r>
            <w:r w:rsidRPr="00D12B27">
              <w:rPr>
                <w:rFonts w:ascii="Arial" w:hAnsi="Arial" w:cs="Arial"/>
                <w:sz w:val="24"/>
                <w:szCs w:val="24"/>
              </w:rPr>
              <w:t>Repairable systems analysis</w:t>
            </w:r>
            <w:r w:rsidR="00D12B27" w:rsidRPr="00D12B27">
              <w:rPr>
                <w:rFonts w:ascii="Arial" w:hAnsi="Arial" w:cs="Arial"/>
                <w:sz w:val="24"/>
                <w:szCs w:val="24"/>
              </w:rPr>
              <w:t>,</w:t>
            </w:r>
            <w:r w:rsidRPr="00D12B27">
              <w:rPr>
                <w:rFonts w:ascii="Arial" w:hAnsi="Arial" w:cs="Arial"/>
                <w:sz w:val="24"/>
                <w:szCs w:val="24"/>
              </w:rPr>
              <w:t>Failure analysis</w:t>
            </w:r>
          </w:p>
          <w:p w:rsidR="008A58A0" w:rsidRPr="00D12B27" w:rsidRDefault="008A58A0" w:rsidP="009441A5">
            <w:pPr>
              <w:numPr>
                <w:ilvl w:val="0"/>
                <w:numId w:val="1"/>
              </w:numPr>
              <w:spacing w:line="20" w:lineRule="atLeast"/>
              <w:ind w:left="0" w:right="-170"/>
              <w:jc w:val="both"/>
              <w:cnfStyle w:val="000000010000"/>
              <w:rPr>
                <w:rFonts w:ascii="Arial" w:hAnsi="Arial" w:cs="Arial"/>
                <w:sz w:val="24"/>
                <w:szCs w:val="24"/>
              </w:rPr>
            </w:pPr>
            <w:r w:rsidRPr="00D12B27">
              <w:rPr>
                <w:rFonts w:ascii="Arial" w:hAnsi="Arial" w:cs="Arial"/>
                <w:sz w:val="24"/>
                <w:szCs w:val="24"/>
              </w:rPr>
              <w:t>Availability modelling</w:t>
            </w:r>
            <w:r w:rsidR="00D12B27" w:rsidRPr="00D12B27">
              <w:rPr>
                <w:rFonts w:ascii="Arial" w:hAnsi="Arial" w:cs="Arial"/>
                <w:sz w:val="24"/>
                <w:szCs w:val="24"/>
              </w:rPr>
              <w:t>,</w:t>
            </w:r>
            <w:r w:rsidRPr="00D12B27">
              <w:rPr>
                <w:rFonts w:ascii="Arial" w:hAnsi="Arial" w:cs="Arial"/>
                <w:sz w:val="24"/>
                <w:szCs w:val="24"/>
              </w:rPr>
              <w:t>Integrated logistics support</w:t>
            </w:r>
            <w:r w:rsidR="00D12B27" w:rsidRPr="00D12B27">
              <w:rPr>
                <w:rFonts w:ascii="Arial" w:hAnsi="Arial" w:cs="Arial"/>
                <w:sz w:val="24"/>
                <w:szCs w:val="24"/>
              </w:rPr>
              <w:t>,</w:t>
            </w:r>
            <w:r w:rsidRPr="00D12B27">
              <w:rPr>
                <w:rFonts w:ascii="Arial" w:hAnsi="Arial" w:cs="Arial"/>
                <w:sz w:val="24"/>
                <w:szCs w:val="24"/>
              </w:rPr>
              <w:t>Life cycle costs</w:t>
            </w:r>
            <w:r w:rsidR="00D12B27" w:rsidRPr="00D12B27">
              <w:rPr>
                <w:rFonts w:ascii="Arial" w:hAnsi="Arial" w:cs="Arial"/>
                <w:sz w:val="24"/>
                <w:szCs w:val="24"/>
              </w:rPr>
              <w:t>,</w:t>
            </w:r>
            <w:r w:rsidRPr="00D12B27">
              <w:rPr>
                <w:rFonts w:ascii="Arial" w:hAnsi="Arial" w:cs="Arial"/>
                <w:sz w:val="24"/>
                <w:szCs w:val="24"/>
              </w:rPr>
              <w:t>Human reliability</w:t>
            </w:r>
            <w:r w:rsidR="00D12B27" w:rsidRPr="00D12B27">
              <w:rPr>
                <w:rFonts w:ascii="Arial" w:hAnsi="Arial" w:cs="Arial"/>
                <w:sz w:val="24"/>
                <w:szCs w:val="24"/>
              </w:rPr>
              <w:t>,</w:t>
            </w:r>
            <w:r w:rsidRPr="00D12B27">
              <w:rPr>
                <w:rFonts w:ascii="Arial" w:hAnsi="Arial" w:cs="Arial"/>
                <w:sz w:val="24"/>
                <w:szCs w:val="24"/>
              </w:rPr>
              <w:t>Software reliability</w:t>
            </w:r>
            <w:r w:rsidR="00D12B27" w:rsidRPr="00D12B27">
              <w:rPr>
                <w:rFonts w:ascii="Arial" w:hAnsi="Arial" w:cs="Arial"/>
                <w:sz w:val="24"/>
                <w:szCs w:val="24"/>
              </w:rPr>
              <w:t>,</w:t>
            </w:r>
            <w:r w:rsidRPr="00D12B27">
              <w:rPr>
                <w:rFonts w:ascii="Arial" w:hAnsi="Arial" w:cs="Arial"/>
                <w:sz w:val="24"/>
                <w:szCs w:val="24"/>
              </w:rPr>
              <w:t>Safety critical software</w:t>
            </w:r>
            <w:r w:rsidR="00D12B27" w:rsidRPr="00D12B27">
              <w:rPr>
                <w:rFonts w:ascii="Arial" w:hAnsi="Arial" w:cs="Arial"/>
                <w:sz w:val="24"/>
                <w:szCs w:val="24"/>
              </w:rPr>
              <w:t>,</w:t>
            </w:r>
            <w:r w:rsidRPr="00D12B27">
              <w:rPr>
                <w:rFonts w:ascii="Arial" w:hAnsi="Arial" w:cs="Arial"/>
                <w:sz w:val="24"/>
                <w:szCs w:val="24"/>
              </w:rPr>
              <w:t>Systems health monitoring</w:t>
            </w:r>
            <w:r w:rsidR="00D12B27" w:rsidRPr="00D12B27">
              <w:rPr>
                <w:rFonts w:ascii="Arial" w:hAnsi="Arial" w:cs="Arial"/>
                <w:sz w:val="24"/>
                <w:szCs w:val="24"/>
              </w:rPr>
              <w:t>,</w:t>
            </w:r>
            <w:r w:rsidRPr="00D12B27">
              <w:rPr>
                <w:rFonts w:ascii="Arial" w:hAnsi="Arial" w:cs="Arial"/>
                <w:sz w:val="24"/>
                <w:szCs w:val="24"/>
              </w:rPr>
              <w:t>Fault diagnostics</w:t>
            </w:r>
            <w:r w:rsidR="00D12B27" w:rsidRPr="00D12B27">
              <w:rPr>
                <w:rFonts w:ascii="Arial" w:hAnsi="Arial" w:cs="Arial"/>
                <w:sz w:val="24"/>
                <w:szCs w:val="24"/>
              </w:rPr>
              <w:t>,</w:t>
            </w:r>
            <w:r w:rsidRPr="00D12B27">
              <w:rPr>
                <w:rFonts w:ascii="Arial" w:hAnsi="Arial" w:cs="Arial"/>
                <w:sz w:val="24"/>
                <w:szCs w:val="24"/>
              </w:rPr>
              <w:t>Fault prognostics</w:t>
            </w:r>
            <w:r w:rsidR="00D12B27" w:rsidRPr="00D12B27">
              <w:rPr>
                <w:rFonts w:ascii="Arial" w:hAnsi="Arial" w:cs="Arial"/>
                <w:sz w:val="24"/>
                <w:szCs w:val="24"/>
              </w:rPr>
              <w:t>,</w:t>
            </w:r>
            <w:r w:rsidRPr="00D12B27">
              <w:rPr>
                <w:rFonts w:ascii="Arial" w:hAnsi="Arial" w:cs="Arial"/>
                <w:sz w:val="24"/>
                <w:szCs w:val="24"/>
              </w:rPr>
              <w:t>Reliability data collection and analysis</w:t>
            </w:r>
            <w:r w:rsidR="00D12B27" w:rsidRPr="00D12B27">
              <w:rPr>
                <w:rFonts w:ascii="Arial" w:hAnsi="Arial" w:cs="Arial"/>
                <w:sz w:val="24"/>
                <w:szCs w:val="24"/>
              </w:rPr>
              <w:t>,</w:t>
            </w:r>
            <w:r w:rsidRPr="00D12B27">
              <w:rPr>
                <w:rFonts w:ascii="Arial" w:hAnsi="Arial" w:cs="Arial"/>
                <w:sz w:val="24"/>
                <w:szCs w:val="24"/>
              </w:rPr>
              <w:t>Service system reliability</w:t>
            </w:r>
            <w:r w:rsidR="00D12B27" w:rsidRPr="00D12B27">
              <w:rPr>
                <w:rFonts w:ascii="Arial" w:hAnsi="Arial" w:cs="Arial"/>
                <w:sz w:val="24"/>
                <w:szCs w:val="24"/>
              </w:rPr>
              <w:t>,</w:t>
            </w:r>
            <w:r w:rsidRPr="00D12B27">
              <w:rPr>
                <w:rFonts w:ascii="Arial" w:hAnsi="Arial" w:cs="Arial"/>
                <w:sz w:val="24"/>
                <w:szCs w:val="24"/>
              </w:rPr>
              <w:t>Condition monitoring</w:t>
            </w:r>
            <w:r w:rsidR="00D12B27" w:rsidRPr="00D12B27">
              <w:rPr>
                <w:rFonts w:ascii="Arial" w:hAnsi="Arial" w:cs="Arial"/>
                <w:sz w:val="24"/>
                <w:szCs w:val="24"/>
              </w:rPr>
              <w:t>,</w:t>
            </w:r>
            <w:r w:rsidRPr="00D12B27">
              <w:rPr>
                <w:rFonts w:ascii="Arial" w:hAnsi="Arial" w:cs="Arial"/>
                <w:sz w:val="24"/>
                <w:szCs w:val="24"/>
              </w:rPr>
              <w:t>Accident analysis / Incident reporting</w:t>
            </w:r>
            <w:r w:rsidR="00D12B27" w:rsidRPr="00D12B27">
              <w:rPr>
                <w:rFonts w:ascii="Arial" w:hAnsi="Arial" w:cs="Arial"/>
                <w:sz w:val="24"/>
                <w:szCs w:val="24"/>
              </w:rPr>
              <w:t>,</w:t>
            </w:r>
            <w:r w:rsidRPr="00D12B27">
              <w:rPr>
                <w:rFonts w:ascii="Arial" w:hAnsi="Arial" w:cs="Arial"/>
                <w:sz w:val="24"/>
                <w:szCs w:val="24"/>
              </w:rPr>
              <w:t>Reliability test planning / Reliability assurance programmes</w:t>
            </w:r>
            <w:r w:rsidR="00D12B27" w:rsidRPr="00D12B27">
              <w:rPr>
                <w:rFonts w:ascii="Arial" w:hAnsi="Arial" w:cs="Arial"/>
                <w:sz w:val="24"/>
                <w:szCs w:val="24"/>
              </w:rPr>
              <w:t>,</w:t>
            </w:r>
            <w:r w:rsidRPr="00D12B27">
              <w:rPr>
                <w:rFonts w:ascii="Arial" w:hAnsi="Arial" w:cs="Arial"/>
                <w:sz w:val="24"/>
                <w:szCs w:val="24"/>
              </w:rPr>
              <w:t>Security</w:t>
            </w:r>
            <w:r w:rsidR="00D12B27" w:rsidRPr="00D12B27">
              <w:rPr>
                <w:rFonts w:ascii="Arial" w:hAnsi="Arial" w:cs="Arial"/>
                <w:sz w:val="24"/>
                <w:szCs w:val="24"/>
              </w:rPr>
              <w:t>,</w:t>
            </w:r>
            <w:r w:rsidRPr="00D12B27">
              <w:rPr>
                <w:rFonts w:ascii="Arial" w:hAnsi="Arial" w:cs="Arial"/>
                <w:sz w:val="24"/>
                <w:szCs w:val="24"/>
              </w:rPr>
              <w:t>Physics of failure</w:t>
            </w:r>
            <w:r w:rsidR="00D12B27" w:rsidRPr="00D12B27">
              <w:rPr>
                <w:rFonts w:ascii="Arial" w:hAnsi="Arial" w:cs="Arial"/>
                <w:sz w:val="24"/>
                <w:szCs w:val="24"/>
              </w:rPr>
              <w:t>,</w:t>
            </w:r>
            <w:r w:rsidRPr="00D12B27">
              <w:rPr>
                <w:rFonts w:ascii="Arial" w:hAnsi="Arial" w:cs="Arial"/>
                <w:sz w:val="24"/>
                <w:szCs w:val="24"/>
              </w:rPr>
              <w:t>Root cause analysis</w:t>
            </w:r>
            <w:r w:rsidR="00D12B27">
              <w:rPr>
                <w:rFonts w:ascii="Arial" w:hAnsi="Arial" w:cs="Arial"/>
                <w:sz w:val="24"/>
                <w:szCs w:val="24"/>
              </w:rPr>
              <w:t>,</w:t>
            </w:r>
            <w:r w:rsidRPr="00D12B27">
              <w:rPr>
                <w:rFonts w:ascii="Arial" w:hAnsi="Arial" w:cs="Arial"/>
                <w:sz w:val="24"/>
                <w:szCs w:val="24"/>
              </w:rPr>
              <w:t xml:space="preserve"> </w:t>
            </w:r>
          </w:p>
        </w:tc>
      </w:tr>
      <w:tr w:rsidR="008A58A0" w:rsidRPr="00D12B27" w:rsidTr="00D12B27">
        <w:trPr>
          <w:cnfStyle w:val="000000100000"/>
        </w:trPr>
        <w:tc>
          <w:tcPr>
            <w:cnfStyle w:val="001000000000"/>
            <w:tcW w:w="2093" w:type="dxa"/>
          </w:tcPr>
          <w:p w:rsidR="008A58A0" w:rsidRPr="00D12B27" w:rsidRDefault="008A58A0" w:rsidP="00D12B27">
            <w:pPr>
              <w:pStyle w:val="Normlnweb"/>
              <w:spacing w:before="0" w:beforeAutospacing="0" w:after="0" w:afterAutospacing="0" w:line="20" w:lineRule="atLeast"/>
              <w:ind w:right="-170"/>
              <w:jc w:val="both"/>
              <w:rPr>
                <w:rFonts w:ascii="Arial" w:hAnsi="Arial" w:cs="Arial"/>
                <w:b w:val="0"/>
              </w:rPr>
            </w:pPr>
            <w:r w:rsidRPr="00D12B27">
              <w:rPr>
                <w:rFonts w:ascii="Arial" w:hAnsi="Arial" w:cs="Arial"/>
                <w:b w:val="0"/>
              </w:rPr>
              <w:t>Editor</w:t>
            </w:r>
          </w:p>
        </w:tc>
        <w:tc>
          <w:tcPr>
            <w:tcW w:w="12127" w:type="dxa"/>
          </w:tcPr>
          <w:p w:rsidR="008A58A0" w:rsidRPr="00D12B27" w:rsidRDefault="008A58A0" w:rsidP="00D12B27">
            <w:pPr>
              <w:pStyle w:val="Normlnweb"/>
              <w:spacing w:before="0" w:beforeAutospacing="0" w:after="0" w:afterAutospacing="0" w:line="20" w:lineRule="atLeast"/>
              <w:ind w:right="-170"/>
              <w:jc w:val="both"/>
              <w:cnfStyle w:val="000000100000"/>
              <w:rPr>
                <w:rFonts w:ascii="Arial" w:hAnsi="Arial" w:cs="Arial"/>
              </w:rPr>
            </w:pPr>
            <w:r w:rsidRPr="00D12B27">
              <w:rPr>
                <w:rFonts w:ascii="Arial" w:hAnsi="Arial" w:cs="Arial"/>
              </w:rPr>
              <w:t xml:space="preserve">Professor J D Andrews </w:t>
            </w:r>
          </w:p>
        </w:tc>
      </w:tr>
      <w:tr w:rsidR="008A58A0" w:rsidRPr="00D12B27" w:rsidTr="00D12B27">
        <w:trPr>
          <w:cnfStyle w:val="000000010000"/>
        </w:trPr>
        <w:tc>
          <w:tcPr>
            <w:cnfStyle w:val="001000000000"/>
            <w:tcW w:w="2093" w:type="dxa"/>
          </w:tcPr>
          <w:p w:rsidR="008A58A0" w:rsidRPr="00D12B27" w:rsidRDefault="008A58A0" w:rsidP="00D12B27">
            <w:pPr>
              <w:pStyle w:val="Normlnweb"/>
              <w:spacing w:before="0" w:beforeAutospacing="0" w:after="0" w:afterAutospacing="0" w:line="20" w:lineRule="atLeast"/>
              <w:ind w:right="-170"/>
              <w:jc w:val="both"/>
              <w:rPr>
                <w:rFonts w:ascii="Arial" w:hAnsi="Arial" w:cs="Arial"/>
                <w:b w:val="0"/>
              </w:rPr>
            </w:pPr>
            <w:r w:rsidRPr="00D12B27">
              <w:rPr>
                <w:rFonts w:ascii="Arial" w:hAnsi="Arial" w:cs="Arial"/>
                <w:b w:val="0"/>
              </w:rPr>
              <w:t>Odkaz</w:t>
            </w:r>
          </w:p>
        </w:tc>
        <w:tc>
          <w:tcPr>
            <w:tcW w:w="12127" w:type="dxa"/>
          </w:tcPr>
          <w:p w:rsidR="008A58A0" w:rsidRPr="00D12B27" w:rsidRDefault="00487DD0" w:rsidP="00D12B27">
            <w:pPr>
              <w:spacing w:line="20" w:lineRule="atLeast"/>
              <w:ind w:right="-170"/>
              <w:cnfStyle w:val="000000010000"/>
              <w:rPr>
                <w:rFonts w:ascii="Arial" w:hAnsi="Arial" w:cs="Arial"/>
                <w:sz w:val="24"/>
                <w:szCs w:val="24"/>
              </w:rPr>
            </w:pPr>
            <w:r w:rsidRPr="00D12B27">
              <w:rPr>
                <w:rFonts w:ascii="Arial" w:hAnsi="Arial" w:cs="Arial"/>
                <w:sz w:val="24"/>
                <w:szCs w:val="24"/>
              </w:rPr>
              <w:t>http://www.sagepub.com/journals/Journal202028#tabview=manuscriptSubmission</w:t>
            </w:r>
          </w:p>
        </w:tc>
      </w:tr>
    </w:tbl>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noProof/>
          <w:sz w:val="24"/>
          <w:szCs w:val="24"/>
          <w:lang w:eastAsia="sk-SK"/>
        </w:rPr>
      </w:pPr>
    </w:p>
    <w:tbl>
      <w:tblPr>
        <w:tblStyle w:val="Svtlmka"/>
        <w:tblW w:w="0" w:type="auto"/>
        <w:tblLook w:val="04A0"/>
      </w:tblPr>
      <w:tblGrid>
        <w:gridCol w:w="2093"/>
        <w:gridCol w:w="12127"/>
      </w:tblGrid>
      <w:tr w:rsidR="00487DD0" w:rsidRPr="00D12B27" w:rsidTr="009441A5">
        <w:trPr>
          <w:cnfStyle w:val="100000000000"/>
        </w:trPr>
        <w:tc>
          <w:tcPr>
            <w:cnfStyle w:val="001000000000"/>
            <w:tcW w:w="2093" w:type="dxa"/>
          </w:tcPr>
          <w:p w:rsidR="00487DD0" w:rsidRPr="00D12B27" w:rsidRDefault="00487DD0" w:rsidP="00D12B27">
            <w:pPr>
              <w:spacing w:line="20" w:lineRule="atLeast"/>
              <w:ind w:right="-170"/>
              <w:rPr>
                <w:rStyle w:val="Siln"/>
                <w:rFonts w:ascii="Arial" w:hAnsi="Arial" w:cs="Arial"/>
                <w:sz w:val="24"/>
                <w:szCs w:val="24"/>
              </w:rPr>
            </w:pPr>
            <w:r w:rsidRPr="00D12B27">
              <w:rPr>
                <w:rFonts w:ascii="Arial" w:hAnsi="Arial" w:cs="Arial"/>
                <w:noProof/>
                <w:color w:val="000000"/>
                <w:sz w:val="24"/>
                <w:szCs w:val="24"/>
                <w:lang w:eastAsia="sk-SK"/>
              </w:rPr>
              <w:lastRenderedPageBreak/>
              <w:drawing>
                <wp:inline distT="0" distB="0" distL="0" distR="0">
                  <wp:extent cx="590550" cy="765961"/>
                  <wp:effectExtent l="19050" t="0" r="0" b="0"/>
                  <wp:docPr id="20" name="obrázek 4" descr="Cover image for Vol. 27 Issu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ver image for Vol. 27 Issue 2"/>
                          <pic:cNvPicPr>
                            <a:picLocks noChangeAspect="1" noChangeArrowheads="1"/>
                          </pic:cNvPicPr>
                        </pic:nvPicPr>
                        <pic:blipFill>
                          <a:blip r:embed="rId6" cstate="print"/>
                          <a:srcRect/>
                          <a:stretch>
                            <a:fillRect/>
                          </a:stretch>
                        </pic:blipFill>
                        <pic:spPr bwMode="auto">
                          <a:xfrm>
                            <a:off x="0" y="0"/>
                            <a:ext cx="590550" cy="765961"/>
                          </a:xfrm>
                          <a:prstGeom prst="rect">
                            <a:avLst/>
                          </a:prstGeom>
                          <a:noFill/>
                          <a:ln w="9525">
                            <a:noFill/>
                            <a:miter lim="800000"/>
                            <a:headEnd/>
                            <a:tailEnd/>
                          </a:ln>
                        </pic:spPr>
                      </pic:pic>
                    </a:graphicData>
                  </a:graphic>
                </wp:inline>
              </w:drawing>
            </w:r>
          </w:p>
        </w:tc>
        <w:tc>
          <w:tcPr>
            <w:tcW w:w="12127" w:type="dxa"/>
          </w:tcPr>
          <w:p w:rsidR="00487DD0" w:rsidRPr="009441A5" w:rsidRDefault="00487DD0" w:rsidP="009441A5">
            <w:pPr>
              <w:pBdr>
                <w:bottom w:val="single" w:sz="12" w:space="3" w:color="E1E9EB"/>
              </w:pBdr>
              <w:spacing w:line="20" w:lineRule="atLeast"/>
              <w:ind w:right="-170"/>
              <w:cnfStyle w:val="100000000000"/>
              <w:rPr>
                <w:rFonts w:ascii="Arial" w:eastAsiaTheme="minorHAnsi" w:hAnsi="Arial" w:cs="Arial"/>
                <w:bCs w:val="0"/>
                <w:sz w:val="24"/>
                <w:szCs w:val="24"/>
              </w:rPr>
            </w:pPr>
            <w:r w:rsidRPr="009441A5">
              <w:rPr>
                <w:rFonts w:ascii="Arial" w:eastAsiaTheme="minorHAnsi" w:hAnsi="Arial" w:cs="Arial"/>
                <w:bCs w:val="0"/>
                <w:sz w:val="24"/>
                <w:szCs w:val="24"/>
              </w:rPr>
              <w:t>Quality and Reliability Engineering International</w:t>
            </w:r>
          </w:p>
          <w:p w:rsidR="00487DD0" w:rsidRPr="00D12B27" w:rsidRDefault="00487DD0" w:rsidP="00D12B27">
            <w:pPr>
              <w:spacing w:line="20" w:lineRule="atLeast"/>
              <w:ind w:right="-170"/>
              <w:cnfStyle w:val="100000000000"/>
              <w:rPr>
                <w:rFonts w:ascii="Arial" w:hAnsi="Arial" w:cs="Arial"/>
                <w:sz w:val="24"/>
                <w:szCs w:val="24"/>
              </w:rPr>
            </w:pPr>
          </w:p>
        </w:tc>
      </w:tr>
      <w:tr w:rsidR="00487DD0" w:rsidRPr="00D12B27" w:rsidTr="009441A5">
        <w:trPr>
          <w:cnfStyle w:val="000000100000"/>
        </w:trPr>
        <w:tc>
          <w:tcPr>
            <w:cnfStyle w:val="001000000000"/>
            <w:tcW w:w="2093" w:type="dxa"/>
          </w:tcPr>
          <w:p w:rsidR="00487DD0" w:rsidRPr="009441A5" w:rsidRDefault="00487DD0"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487DD0" w:rsidRPr="00D12B27" w:rsidRDefault="00487DD0" w:rsidP="00D12B27">
            <w:pPr>
              <w:spacing w:line="20" w:lineRule="atLeast"/>
              <w:ind w:right="-170"/>
              <w:cnfStyle w:val="000000100000"/>
              <w:rPr>
                <w:rFonts w:ascii="Arial" w:hAnsi="Arial" w:cs="Arial"/>
                <w:sz w:val="24"/>
                <w:szCs w:val="24"/>
              </w:rPr>
            </w:pPr>
            <w:r w:rsidRPr="00D12B27">
              <w:rPr>
                <w:rFonts w:ascii="Arial" w:hAnsi="Arial" w:cs="Arial"/>
                <w:sz w:val="24"/>
                <w:szCs w:val="24"/>
              </w:rPr>
              <w:t>John Wiley &amp; Sons, Ltd</w:t>
            </w:r>
          </w:p>
        </w:tc>
      </w:tr>
      <w:tr w:rsidR="00487DD0" w:rsidRPr="00D12B27" w:rsidTr="009441A5">
        <w:trPr>
          <w:cnfStyle w:val="000000010000"/>
        </w:trPr>
        <w:tc>
          <w:tcPr>
            <w:cnfStyle w:val="001000000000"/>
            <w:tcW w:w="2093" w:type="dxa"/>
          </w:tcPr>
          <w:p w:rsidR="00487DD0" w:rsidRPr="009441A5" w:rsidRDefault="00487DD0" w:rsidP="00D12B27">
            <w:pPr>
              <w:spacing w:line="20" w:lineRule="atLeast"/>
              <w:ind w:right="-170"/>
              <w:rPr>
                <w:rFonts w:ascii="Arial" w:hAnsi="Arial" w:cs="Arial"/>
                <w:bCs w:val="0"/>
                <w:sz w:val="24"/>
                <w:szCs w:val="24"/>
              </w:rPr>
            </w:pPr>
            <w:r w:rsidRPr="009441A5">
              <w:rPr>
                <w:rStyle w:val="Siln"/>
                <w:rFonts w:ascii="Arial" w:hAnsi="Arial" w:cs="Arial"/>
                <w:b/>
                <w:sz w:val="24"/>
                <w:szCs w:val="24"/>
              </w:rPr>
              <w:t>ISSN:</w:t>
            </w:r>
          </w:p>
        </w:tc>
        <w:tc>
          <w:tcPr>
            <w:tcW w:w="12127" w:type="dxa"/>
          </w:tcPr>
          <w:p w:rsidR="00487DD0" w:rsidRPr="009441A5" w:rsidRDefault="00487DD0" w:rsidP="00D12B27">
            <w:pPr>
              <w:spacing w:line="20" w:lineRule="atLeast"/>
              <w:ind w:right="-170"/>
              <w:cnfStyle w:val="000000010000"/>
              <w:rPr>
                <w:rFonts w:ascii="Arial" w:eastAsia="Times New Roman" w:hAnsi="Arial" w:cs="Arial"/>
                <w:sz w:val="24"/>
                <w:szCs w:val="24"/>
                <w:lang w:eastAsia="sk-SK"/>
              </w:rPr>
            </w:pPr>
            <w:r w:rsidRPr="00487DD0">
              <w:rPr>
                <w:rFonts w:ascii="Arial" w:eastAsia="Times New Roman" w:hAnsi="Arial" w:cs="Arial"/>
                <w:sz w:val="24"/>
                <w:szCs w:val="24"/>
                <w:lang w:eastAsia="sk-SK"/>
              </w:rPr>
              <w:t>0748-8017</w:t>
            </w:r>
          </w:p>
        </w:tc>
      </w:tr>
      <w:tr w:rsidR="00487DD0" w:rsidRPr="00D12B27" w:rsidTr="009441A5">
        <w:trPr>
          <w:cnfStyle w:val="000000100000"/>
        </w:trPr>
        <w:tc>
          <w:tcPr>
            <w:cnfStyle w:val="001000000000"/>
            <w:tcW w:w="2093" w:type="dxa"/>
          </w:tcPr>
          <w:p w:rsidR="00487DD0" w:rsidRPr="009441A5" w:rsidRDefault="00487DD0" w:rsidP="00D12B27">
            <w:pPr>
              <w:spacing w:line="20" w:lineRule="atLeast"/>
              <w:ind w:right="-170"/>
              <w:rPr>
                <w:rStyle w:val="Siln"/>
                <w:rFonts w:ascii="Arial" w:hAnsi="Arial" w:cs="Arial"/>
                <w:b/>
                <w:sz w:val="24"/>
                <w:szCs w:val="24"/>
              </w:rPr>
            </w:pPr>
            <w:r w:rsidRPr="009441A5">
              <w:rPr>
                <w:rStyle w:val="Siln"/>
                <w:rFonts w:ascii="Arial" w:hAnsi="Arial" w:cs="Arial"/>
                <w:b/>
                <w:sz w:val="24"/>
                <w:szCs w:val="24"/>
              </w:rPr>
              <w:t>Aims and Scope</w:t>
            </w:r>
          </w:p>
          <w:p w:rsidR="00487DD0" w:rsidRPr="009441A5" w:rsidRDefault="00487DD0" w:rsidP="00D12B27">
            <w:pPr>
              <w:spacing w:line="20" w:lineRule="atLeast"/>
              <w:ind w:right="-170"/>
              <w:rPr>
                <w:rFonts w:ascii="Arial" w:hAnsi="Arial" w:cs="Arial"/>
                <w:sz w:val="24"/>
                <w:szCs w:val="24"/>
              </w:rPr>
            </w:pPr>
          </w:p>
        </w:tc>
        <w:tc>
          <w:tcPr>
            <w:tcW w:w="12127" w:type="dxa"/>
          </w:tcPr>
          <w:p w:rsidR="00487DD0" w:rsidRPr="00D12B27" w:rsidRDefault="00487DD0" w:rsidP="00D12B27">
            <w:pPr>
              <w:pStyle w:val="Normlnweb"/>
              <w:shd w:val="clear" w:color="auto" w:fill="FFFFFF"/>
              <w:spacing w:before="0" w:beforeAutospacing="0" w:after="0" w:afterAutospacing="0" w:line="20" w:lineRule="atLeast"/>
              <w:ind w:right="-170"/>
              <w:cnfStyle w:val="000000100000"/>
              <w:rPr>
                <w:rFonts w:ascii="Arial" w:hAnsi="Arial" w:cs="Arial"/>
              </w:rPr>
            </w:pPr>
            <w:r w:rsidRPr="00D12B27">
              <w:rPr>
                <w:rFonts w:ascii="Arial" w:hAnsi="Arial" w:cs="Arial"/>
                <w:i/>
                <w:iCs/>
              </w:rPr>
              <w:t>Quality and Reliability Engineering International</w:t>
            </w:r>
            <w:r w:rsidRPr="00D12B27">
              <w:rPr>
                <w:rFonts w:ascii="Arial" w:hAnsi="Arial" w:cs="Arial"/>
              </w:rPr>
              <w:t xml:space="preserve"> is a journal devoted to practical engineering aspects of quality and reliability. A refereed bimonthly technical journal, it covers the development and practical application of existing theoretical methods, research and industrial practices. Articles in the journal will be concerned with case studies, tutorial-type reviews and also with applications of new or well-known theory to the solution of actual quality and reliability problems in engineering.</w:t>
            </w:r>
            <w:r w:rsidRPr="00D12B27">
              <w:rPr>
                <w:rFonts w:ascii="Arial" w:hAnsi="Arial" w:cs="Arial"/>
              </w:rPr>
              <w:br/>
              <w:t>Papers describing the use of mathematical and statistical tools to solve real life industrial problems are encouraged, provided that the emphasis is placed on practical applications and demonstrated case studies.</w:t>
            </w:r>
            <w:r w:rsidRPr="00D12B27">
              <w:rPr>
                <w:rFonts w:ascii="Arial" w:hAnsi="Arial" w:cs="Arial"/>
              </w:rPr>
              <w:br/>
              <w:t>The scope of the journal is intended to include components, physics of failure, equipment and systems from the fields of electronic, electrical, mechanical and systems engineering. The areas of communications, aerospace, automotive, railways, shipboard equipment, control engineering and consumer products are all covered by the journal.</w:t>
            </w:r>
            <w:r w:rsidRPr="00D12B27">
              <w:rPr>
                <w:rFonts w:ascii="Arial" w:hAnsi="Arial" w:cs="Arial"/>
              </w:rPr>
              <w:br/>
              <w:t>Quality and reliability of hardware as well as software are covered. Papers on software engineering and its impact on product quality and reliability are encouraged. The journal will also cover the management of quality and reliability in the engineering industry.</w:t>
            </w:r>
            <w:r w:rsidRPr="00D12B27">
              <w:rPr>
                <w:rFonts w:ascii="Arial" w:hAnsi="Arial" w:cs="Arial"/>
              </w:rPr>
              <w:br/>
              <w:t xml:space="preserve">Special issues on a variety of key topics are published every year and contribute to the enhancement of </w:t>
            </w:r>
            <w:r w:rsidRPr="00D12B27">
              <w:rPr>
                <w:rFonts w:ascii="Arial" w:hAnsi="Arial" w:cs="Arial"/>
                <w:i/>
                <w:iCs/>
              </w:rPr>
              <w:t>Quality and Reliability Engineering International</w:t>
            </w:r>
            <w:r w:rsidRPr="00D12B27">
              <w:rPr>
                <w:rFonts w:ascii="Arial" w:hAnsi="Arial" w:cs="Arial"/>
              </w:rPr>
              <w:t xml:space="preserve"> as a major reference in its field.</w:t>
            </w:r>
          </w:p>
          <w:p w:rsidR="00487DD0" w:rsidRPr="00D12B27" w:rsidRDefault="00487DD0" w:rsidP="00D12B27">
            <w:pPr>
              <w:pStyle w:val="Normlnweb"/>
              <w:spacing w:before="0" w:beforeAutospacing="0" w:after="0" w:afterAutospacing="0" w:line="20" w:lineRule="atLeast"/>
              <w:ind w:right="-170"/>
              <w:jc w:val="both"/>
              <w:cnfStyle w:val="000000100000"/>
              <w:rPr>
                <w:rFonts w:ascii="Arial" w:hAnsi="Arial" w:cs="Arial"/>
              </w:rPr>
            </w:pPr>
          </w:p>
        </w:tc>
      </w:tr>
      <w:tr w:rsidR="00487DD0" w:rsidRPr="00D12B27" w:rsidTr="009441A5">
        <w:trPr>
          <w:cnfStyle w:val="000000010000"/>
        </w:trPr>
        <w:tc>
          <w:tcPr>
            <w:cnfStyle w:val="001000000000"/>
            <w:tcW w:w="2093" w:type="dxa"/>
          </w:tcPr>
          <w:p w:rsidR="00487DD0" w:rsidRPr="009441A5" w:rsidRDefault="00487DD0"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487DD0" w:rsidRPr="00D12B27" w:rsidRDefault="00487DD0" w:rsidP="00D12B27">
            <w:pPr>
              <w:spacing w:line="20" w:lineRule="atLeast"/>
              <w:ind w:right="-170"/>
              <w:cnfStyle w:val="000000010000"/>
              <w:rPr>
                <w:rFonts w:ascii="Arial" w:eastAsia="Times New Roman" w:hAnsi="Arial" w:cs="Arial"/>
                <w:sz w:val="24"/>
                <w:szCs w:val="24"/>
                <w:lang w:eastAsia="sk-SK"/>
              </w:rPr>
            </w:pPr>
          </w:p>
        </w:tc>
      </w:tr>
      <w:tr w:rsidR="00487DD0" w:rsidRPr="00D12B27" w:rsidTr="009441A5">
        <w:trPr>
          <w:cnfStyle w:val="000000100000"/>
        </w:trPr>
        <w:tc>
          <w:tcPr>
            <w:cnfStyle w:val="001000000000"/>
            <w:tcW w:w="2093" w:type="dxa"/>
          </w:tcPr>
          <w:p w:rsidR="00487DD0" w:rsidRPr="009441A5" w:rsidRDefault="00990686" w:rsidP="00D12B27">
            <w:pPr>
              <w:spacing w:line="20" w:lineRule="atLeast"/>
              <w:ind w:right="-170"/>
              <w:rPr>
                <w:rFonts w:ascii="Arial" w:hAnsi="Arial" w:cs="Arial"/>
                <w:bCs w:val="0"/>
                <w:sz w:val="24"/>
                <w:szCs w:val="24"/>
              </w:rPr>
            </w:pPr>
            <w:hyperlink r:id="rId7" w:history="1">
              <w:r w:rsidR="00487DD0" w:rsidRPr="009441A5">
                <w:rPr>
                  <w:rFonts w:ascii="Arial" w:eastAsiaTheme="minorHAnsi" w:hAnsi="Arial" w:cs="Arial"/>
                  <w:sz w:val="24"/>
                  <w:szCs w:val="24"/>
                </w:rPr>
                <w:t>Impact Factor:</w:t>
              </w:r>
            </w:hyperlink>
            <w:r w:rsidR="00487DD0" w:rsidRPr="009441A5">
              <w:rPr>
                <w:rFonts w:ascii="Arial" w:eastAsiaTheme="minorHAnsi" w:hAnsi="Arial" w:cs="Arial"/>
                <w:bCs w:val="0"/>
                <w:sz w:val="24"/>
                <w:szCs w:val="24"/>
              </w:rPr>
              <w:t xml:space="preserve"> </w:t>
            </w:r>
          </w:p>
        </w:tc>
        <w:tc>
          <w:tcPr>
            <w:tcW w:w="12127" w:type="dxa"/>
          </w:tcPr>
          <w:p w:rsidR="00487DD0" w:rsidRPr="00D12B27" w:rsidRDefault="00487DD0" w:rsidP="00D12B27">
            <w:pPr>
              <w:spacing w:line="20" w:lineRule="atLeast"/>
              <w:ind w:right="-170"/>
              <w:cnfStyle w:val="000000100000"/>
              <w:rPr>
                <w:rFonts w:ascii="Arial" w:eastAsia="Times New Roman" w:hAnsi="Arial" w:cs="Arial"/>
                <w:sz w:val="24"/>
                <w:szCs w:val="24"/>
                <w:lang w:eastAsia="sk-SK"/>
              </w:rPr>
            </w:pPr>
            <w:r w:rsidRPr="00D12B27">
              <w:rPr>
                <w:rFonts w:ascii="Arial" w:eastAsia="Times New Roman" w:hAnsi="Arial" w:cs="Arial"/>
                <w:sz w:val="24"/>
                <w:szCs w:val="24"/>
                <w:lang w:eastAsia="sk-SK"/>
              </w:rPr>
              <w:t>13</w:t>
            </w:r>
          </w:p>
        </w:tc>
      </w:tr>
      <w:tr w:rsidR="00487DD0" w:rsidRPr="00D12B27" w:rsidTr="009441A5">
        <w:trPr>
          <w:cnfStyle w:val="000000010000"/>
        </w:trPr>
        <w:tc>
          <w:tcPr>
            <w:cnfStyle w:val="001000000000"/>
            <w:tcW w:w="2093" w:type="dxa"/>
          </w:tcPr>
          <w:p w:rsidR="00487DD0" w:rsidRPr="009441A5" w:rsidRDefault="00487DD0" w:rsidP="00D12B27">
            <w:pPr>
              <w:spacing w:line="20" w:lineRule="atLeast"/>
              <w:ind w:right="-170"/>
              <w:rPr>
                <w:rFonts w:ascii="Arial" w:hAnsi="Arial" w:cs="Arial"/>
                <w:sz w:val="24"/>
                <w:szCs w:val="24"/>
              </w:rPr>
            </w:pPr>
            <w:r w:rsidRPr="009441A5">
              <w:rPr>
                <w:rFonts w:ascii="Arial" w:hAnsi="Arial" w:cs="Arial"/>
                <w:sz w:val="24"/>
                <w:szCs w:val="24"/>
              </w:rPr>
              <w:t>Odkaz</w:t>
            </w:r>
          </w:p>
        </w:tc>
        <w:tc>
          <w:tcPr>
            <w:tcW w:w="12127" w:type="dxa"/>
          </w:tcPr>
          <w:p w:rsidR="00487DD0" w:rsidRPr="00D12B27" w:rsidRDefault="009441A5" w:rsidP="00D12B27">
            <w:pPr>
              <w:spacing w:line="20" w:lineRule="atLeast"/>
              <w:ind w:right="-170"/>
              <w:cnfStyle w:val="000000010000"/>
              <w:rPr>
                <w:rFonts w:ascii="Arial" w:hAnsi="Arial" w:cs="Arial"/>
                <w:sz w:val="24"/>
                <w:szCs w:val="24"/>
              </w:rPr>
            </w:pPr>
            <w:r w:rsidRPr="009441A5">
              <w:rPr>
                <w:rFonts w:ascii="Arial" w:hAnsi="Arial" w:cs="Arial"/>
                <w:sz w:val="24"/>
                <w:szCs w:val="24"/>
              </w:rPr>
              <w:t>http://onlinelibrary.wiley.com/journal/10.1002/(ISSN)1099-1638</w:t>
            </w:r>
          </w:p>
        </w:tc>
      </w:tr>
    </w:tbl>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noProof/>
          <w:sz w:val="24"/>
          <w:szCs w:val="24"/>
          <w:lang w:eastAsia="sk-SK"/>
        </w:rPr>
      </w:pPr>
    </w:p>
    <w:tbl>
      <w:tblPr>
        <w:tblStyle w:val="Svtlmka"/>
        <w:tblW w:w="0" w:type="auto"/>
        <w:tblLook w:val="04A0"/>
      </w:tblPr>
      <w:tblGrid>
        <w:gridCol w:w="2093"/>
        <w:gridCol w:w="12127"/>
      </w:tblGrid>
      <w:tr w:rsidR="00BC35D9" w:rsidRPr="00D12B27" w:rsidTr="009441A5">
        <w:trPr>
          <w:cnfStyle w:val="100000000000"/>
        </w:trPr>
        <w:tc>
          <w:tcPr>
            <w:cnfStyle w:val="001000000000"/>
            <w:tcW w:w="2093" w:type="dxa"/>
          </w:tcPr>
          <w:p w:rsidR="00BC35D9" w:rsidRPr="00D12B27" w:rsidRDefault="00BC35D9" w:rsidP="00D12B27">
            <w:pPr>
              <w:spacing w:line="20" w:lineRule="atLeast"/>
              <w:ind w:right="-170"/>
              <w:rPr>
                <w:rStyle w:val="Siln"/>
                <w:rFonts w:ascii="Arial" w:hAnsi="Arial" w:cs="Arial"/>
                <w:sz w:val="24"/>
                <w:szCs w:val="24"/>
              </w:rPr>
            </w:pPr>
            <w:r w:rsidRPr="00D12B27">
              <w:rPr>
                <w:rFonts w:ascii="Arial" w:hAnsi="Arial" w:cs="Arial"/>
                <w:noProof/>
                <w:sz w:val="24"/>
                <w:szCs w:val="24"/>
                <w:lang w:eastAsia="sk-SK"/>
              </w:rPr>
              <w:lastRenderedPageBreak/>
              <w:drawing>
                <wp:inline distT="0" distB="0" distL="0" distR="0">
                  <wp:extent cx="666750" cy="905164"/>
                  <wp:effectExtent l="19050" t="0" r="0" b="0"/>
                  <wp:docPr id="23" name="obrázek 7" descr="Manufacturing Engine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nufacturing Engineering"/>
                          <pic:cNvPicPr>
                            <a:picLocks noChangeAspect="1" noChangeArrowheads="1"/>
                          </pic:cNvPicPr>
                        </pic:nvPicPr>
                        <pic:blipFill>
                          <a:blip r:embed="rId8" cstate="print"/>
                          <a:srcRect/>
                          <a:stretch>
                            <a:fillRect/>
                          </a:stretch>
                        </pic:blipFill>
                        <pic:spPr bwMode="auto">
                          <a:xfrm>
                            <a:off x="0" y="0"/>
                            <a:ext cx="666750" cy="905164"/>
                          </a:xfrm>
                          <a:prstGeom prst="rect">
                            <a:avLst/>
                          </a:prstGeom>
                          <a:noFill/>
                          <a:ln w="9525">
                            <a:noFill/>
                            <a:miter lim="800000"/>
                            <a:headEnd/>
                            <a:tailEnd/>
                          </a:ln>
                        </pic:spPr>
                      </pic:pic>
                    </a:graphicData>
                  </a:graphic>
                </wp:inline>
              </w:drawing>
            </w:r>
          </w:p>
        </w:tc>
        <w:tc>
          <w:tcPr>
            <w:tcW w:w="12127" w:type="dxa"/>
          </w:tcPr>
          <w:p w:rsidR="00BC35D9" w:rsidRPr="009441A5" w:rsidRDefault="00BC35D9" w:rsidP="00D12B27">
            <w:pPr>
              <w:spacing w:line="20" w:lineRule="atLeast"/>
              <w:ind w:right="-170"/>
              <w:cnfStyle w:val="100000000000"/>
              <w:rPr>
                <w:rFonts w:ascii="Arial" w:hAnsi="Arial" w:cs="Arial"/>
                <w:sz w:val="24"/>
                <w:szCs w:val="24"/>
              </w:rPr>
            </w:pPr>
            <w:r w:rsidRPr="009441A5">
              <w:rPr>
                <w:rFonts w:ascii="Arial" w:hAnsi="Arial" w:cs="Arial"/>
                <w:bCs w:val="0"/>
                <w:sz w:val="28"/>
                <w:szCs w:val="24"/>
              </w:rPr>
              <w:t>Manufacturing Engineering</w:t>
            </w:r>
            <w:r w:rsidRPr="009441A5">
              <w:rPr>
                <w:rFonts w:ascii="Arial" w:hAnsi="Arial" w:cs="Arial"/>
                <w:sz w:val="28"/>
                <w:szCs w:val="24"/>
              </w:rPr>
              <w:t xml:space="preserve"> </w:t>
            </w:r>
          </w:p>
        </w:tc>
      </w:tr>
      <w:tr w:rsidR="00BC35D9" w:rsidRPr="00D12B27" w:rsidTr="009441A5">
        <w:trPr>
          <w:cnfStyle w:val="000000100000"/>
        </w:trPr>
        <w:tc>
          <w:tcPr>
            <w:cnfStyle w:val="001000000000"/>
            <w:tcW w:w="2093" w:type="dxa"/>
          </w:tcPr>
          <w:p w:rsidR="00BC35D9" w:rsidRPr="009441A5" w:rsidRDefault="00BC35D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BC35D9" w:rsidRPr="00D12B27" w:rsidRDefault="00BC35D9" w:rsidP="00D12B27">
            <w:pPr>
              <w:spacing w:line="20" w:lineRule="atLeast"/>
              <w:ind w:right="-170"/>
              <w:cnfStyle w:val="000000100000"/>
              <w:rPr>
                <w:rFonts w:ascii="Arial" w:hAnsi="Arial" w:cs="Arial"/>
                <w:sz w:val="24"/>
                <w:szCs w:val="24"/>
              </w:rPr>
            </w:pPr>
            <w:r w:rsidRPr="00D12B27">
              <w:rPr>
                <w:rFonts w:ascii="Arial" w:hAnsi="Arial" w:cs="Arial"/>
                <w:sz w:val="24"/>
                <w:szCs w:val="24"/>
              </w:rPr>
              <w:t>Soc Manufacturing Engfineers</w:t>
            </w:r>
          </w:p>
        </w:tc>
      </w:tr>
      <w:tr w:rsidR="00BC35D9" w:rsidRPr="00D12B27" w:rsidTr="009441A5">
        <w:trPr>
          <w:cnfStyle w:val="000000010000"/>
        </w:trPr>
        <w:tc>
          <w:tcPr>
            <w:cnfStyle w:val="001000000000"/>
            <w:tcW w:w="2093" w:type="dxa"/>
          </w:tcPr>
          <w:p w:rsidR="00BC35D9" w:rsidRPr="009441A5" w:rsidRDefault="00BC35D9" w:rsidP="00D12B27">
            <w:pPr>
              <w:spacing w:line="20" w:lineRule="atLeast"/>
              <w:ind w:right="-170"/>
              <w:rPr>
                <w:rStyle w:val="Siln"/>
                <w:rFonts w:ascii="Arial" w:hAnsi="Arial" w:cs="Arial"/>
                <w:sz w:val="24"/>
                <w:szCs w:val="24"/>
              </w:rPr>
            </w:pPr>
            <w:r w:rsidRPr="009441A5">
              <w:rPr>
                <w:rFonts w:ascii="Arial" w:eastAsia="Times New Roman" w:hAnsi="Arial" w:cs="Arial"/>
                <w:sz w:val="24"/>
                <w:szCs w:val="24"/>
                <w:lang w:eastAsia="sk-SK"/>
              </w:rPr>
              <w:t>Frequency:</w:t>
            </w:r>
          </w:p>
        </w:tc>
        <w:tc>
          <w:tcPr>
            <w:tcW w:w="12127" w:type="dxa"/>
          </w:tcPr>
          <w:p w:rsidR="00BC35D9" w:rsidRPr="00D12B27" w:rsidRDefault="00BC35D9" w:rsidP="00D12B27">
            <w:pPr>
              <w:spacing w:line="20" w:lineRule="atLeast"/>
              <w:ind w:right="-170"/>
              <w:cnfStyle w:val="000000010000"/>
              <w:rPr>
                <w:rFonts w:ascii="Arial" w:hAnsi="Arial" w:cs="Arial"/>
                <w:sz w:val="24"/>
                <w:szCs w:val="24"/>
              </w:rPr>
            </w:pPr>
          </w:p>
        </w:tc>
      </w:tr>
      <w:tr w:rsidR="00BC35D9" w:rsidRPr="00D12B27" w:rsidTr="009441A5">
        <w:trPr>
          <w:cnfStyle w:val="000000100000"/>
        </w:trPr>
        <w:tc>
          <w:tcPr>
            <w:cnfStyle w:val="001000000000"/>
            <w:tcW w:w="2093" w:type="dxa"/>
          </w:tcPr>
          <w:p w:rsidR="00BC35D9" w:rsidRPr="009441A5" w:rsidRDefault="00BC35D9" w:rsidP="00D12B27">
            <w:pPr>
              <w:spacing w:line="20" w:lineRule="atLeast"/>
              <w:ind w:right="-170"/>
              <w:rPr>
                <w:rStyle w:val="Siln"/>
                <w:rFonts w:ascii="Arial" w:hAnsi="Arial" w:cs="Arial"/>
                <w:b/>
                <w:sz w:val="24"/>
                <w:szCs w:val="24"/>
              </w:rPr>
            </w:pPr>
            <w:r w:rsidRPr="009441A5">
              <w:rPr>
                <w:rStyle w:val="Siln"/>
                <w:rFonts w:ascii="Arial" w:hAnsi="Arial" w:cs="Arial"/>
                <w:b/>
                <w:sz w:val="24"/>
                <w:szCs w:val="24"/>
              </w:rPr>
              <w:t>ISSN:</w:t>
            </w:r>
          </w:p>
          <w:p w:rsidR="00BC35D9" w:rsidRPr="009441A5" w:rsidRDefault="00BC35D9" w:rsidP="00D12B27">
            <w:pPr>
              <w:spacing w:line="20" w:lineRule="atLeast"/>
              <w:ind w:right="-170"/>
              <w:rPr>
                <w:rFonts w:ascii="Arial" w:hAnsi="Arial" w:cs="Arial"/>
                <w:sz w:val="24"/>
                <w:szCs w:val="24"/>
              </w:rPr>
            </w:pPr>
          </w:p>
        </w:tc>
        <w:tc>
          <w:tcPr>
            <w:tcW w:w="12127" w:type="dxa"/>
          </w:tcPr>
          <w:p w:rsidR="00BC35D9" w:rsidRPr="00D12B27" w:rsidRDefault="00BC35D9" w:rsidP="00D12B27">
            <w:pPr>
              <w:spacing w:line="20" w:lineRule="atLeast"/>
              <w:ind w:right="-170"/>
              <w:cnfStyle w:val="000000100000"/>
              <w:rPr>
                <w:rFonts w:ascii="Arial" w:hAnsi="Arial" w:cs="Arial"/>
                <w:sz w:val="24"/>
                <w:szCs w:val="24"/>
              </w:rPr>
            </w:pPr>
          </w:p>
        </w:tc>
      </w:tr>
      <w:tr w:rsidR="00BC35D9" w:rsidRPr="00D12B27" w:rsidTr="009441A5">
        <w:trPr>
          <w:cnfStyle w:val="000000010000"/>
        </w:trPr>
        <w:tc>
          <w:tcPr>
            <w:cnfStyle w:val="001000000000"/>
            <w:tcW w:w="2093" w:type="dxa"/>
          </w:tcPr>
          <w:p w:rsidR="00BC35D9" w:rsidRPr="009441A5" w:rsidRDefault="00BC35D9" w:rsidP="00D12B27">
            <w:pPr>
              <w:spacing w:line="20" w:lineRule="atLeast"/>
              <w:ind w:right="-170"/>
              <w:rPr>
                <w:rStyle w:val="Siln"/>
                <w:rFonts w:ascii="Arial" w:hAnsi="Arial" w:cs="Arial"/>
                <w:b/>
                <w:sz w:val="24"/>
                <w:szCs w:val="24"/>
              </w:rPr>
            </w:pPr>
            <w:r w:rsidRPr="009441A5">
              <w:rPr>
                <w:rStyle w:val="Siln"/>
                <w:rFonts w:ascii="Arial" w:hAnsi="Arial" w:cs="Arial"/>
                <w:b/>
                <w:sz w:val="24"/>
                <w:szCs w:val="24"/>
              </w:rPr>
              <w:t>Aims and Scope</w:t>
            </w:r>
          </w:p>
          <w:p w:rsidR="00BC35D9" w:rsidRPr="009441A5" w:rsidRDefault="00BC35D9" w:rsidP="00D12B27">
            <w:pPr>
              <w:spacing w:line="20" w:lineRule="atLeast"/>
              <w:ind w:right="-170"/>
              <w:rPr>
                <w:rFonts w:ascii="Arial" w:hAnsi="Arial" w:cs="Arial"/>
                <w:sz w:val="24"/>
                <w:szCs w:val="24"/>
              </w:rPr>
            </w:pPr>
          </w:p>
        </w:tc>
        <w:tc>
          <w:tcPr>
            <w:tcW w:w="12127" w:type="dxa"/>
          </w:tcPr>
          <w:p w:rsidR="00BC35D9" w:rsidRPr="00D12B27" w:rsidRDefault="00BC35D9" w:rsidP="00D12B27">
            <w:pPr>
              <w:pStyle w:val="Normlnweb"/>
              <w:spacing w:before="0" w:beforeAutospacing="0" w:after="0" w:afterAutospacing="0" w:line="20" w:lineRule="atLeast"/>
              <w:ind w:right="-170"/>
              <w:jc w:val="both"/>
              <w:cnfStyle w:val="000000010000"/>
              <w:rPr>
                <w:rFonts w:ascii="Arial" w:hAnsi="Arial" w:cs="Arial"/>
              </w:rPr>
            </w:pPr>
            <w:r w:rsidRPr="00D12B27">
              <w:rPr>
                <w:rFonts w:ascii="Arial" w:hAnsi="Arial" w:cs="Arial"/>
                <w:b/>
                <w:bCs/>
              </w:rPr>
              <w:t>Manufacturing Engineering</w:t>
            </w:r>
            <w:r w:rsidRPr="00D12B27">
              <w:rPr>
                <w:rFonts w:ascii="Arial" w:hAnsi="Arial" w:cs="Arial"/>
              </w:rPr>
              <w:t xml:space="preserve"> magazine delivers information you need to remain a leader, whether you are a job shop owner or other manufacturing professional and whether you work for a small, specialized shop, mid-sized supplier or large OEM</w:t>
            </w:r>
          </w:p>
        </w:tc>
      </w:tr>
      <w:tr w:rsidR="00BC35D9" w:rsidRPr="00D12B27" w:rsidTr="009441A5">
        <w:trPr>
          <w:cnfStyle w:val="000000100000"/>
        </w:trPr>
        <w:tc>
          <w:tcPr>
            <w:cnfStyle w:val="001000000000"/>
            <w:tcW w:w="2093" w:type="dxa"/>
          </w:tcPr>
          <w:p w:rsidR="00BC35D9" w:rsidRPr="009441A5" w:rsidRDefault="00BC35D9"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BC35D9" w:rsidRPr="00D12B27" w:rsidRDefault="00BC35D9" w:rsidP="00D12B27">
            <w:pPr>
              <w:spacing w:line="20" w:lineRule="atLeast"/>
              <w:ind w:right="-170"/>
              <w:cnfStyle w:val="000000100000"/>
              <w:rPr>
                <w:rFonts w:ascii="Arial" w:eastAsia="Times New Roman" w:hAnsi="Arial" w:cs="Arial"/>
                <w:sz w:val="24"/>
                <w:szCs w:val="24"/>
                <w:lang w:eastAsia="sk-SK"/>
              </w:rPr>
            </w:pPr>
          </w:p>
        </w:tc>
      </w:tr>
      <w:tr w:rsidR="00BC35D9" w:rsidRPr="00D12B27" w:rsidTr="009441A5">
        <w:trPr>
          <w:cnfStyle w:val="000000010000"/>
        </w:trPr>
        <w:tc>
          <w:tcPr>
            <w:cnfStyle w:val="001000000000"/>
            <w:tcW w:w="2093" w:type="dxa"/>
          </w:tcPr>
          <w:p w:rsidR="00BC35D9" w:rsidRPr="009441A5" w:rsidRDefault="00990686" w:rsidP="00D12B27">
            <w:pPr>
              <w:spacing w:line="20" w:lineRule="atLeast"/>
              <w:ind w:right="-170"/>
              <w:rPr>
                <w:rFonts w:ascii="Arial" w:hAnsi="Arial" w:cs="Arial"/>
                <w:bCs w:val="0"/>
                <w:sz w:val="24"/>
                <w:szCs w:val="24"/>
              </w:rPr>
            </w:pPr>
            <w:hyperlink r:id="rId9" w:history="1">
              <w:r w:rsidR="00BC35D9" w:rsidRPr="009441A5">
                <w:rPr>
                  <w:rFonts w:ascii="Arial" w:eastAsiaTheme="minorHAnsi" w:hAnsi="Arial" w:cs="Arial"/>
                  <w:sz w:val="24"/>
                  <w:szCs w:val="24"/>
                </w:rPr>
                <w:t>Impact Factor:</w:t>
              </w:r>
            </w:hyperlink>
            <w:r w:rsidR="00BC35D9" w:rsidRPr="009441A5">
              <w:rPr>
                <w:rFonts w:ascii="Arial" w:eastAsiaTheme="minorHAnsi" w:hAnsi="Arial" w:cs="Arial"/>
                <w:bCs w:val="0"/>
                <w:sz w:val="24"/>
                <w:szCs w:val="24"/>
              </w:rPr>
              <w:t xml:space="preserve"> </w:t>
            </w:r>
          </w:p>
        </w:tc>
        <w:tc>
          <w:tcPr>
            <w:tcW w:w="12127" w:type="dxa"/>
          </w:tcPr>
          <w:p w:rsidR="00BC35D9" w:rsidRPr="00D12B27" w:rsidRDefault="00BC35D9" w:rsidP="00D12B27">
            <w:pPr>
              <w:spacing w:line="20" w:lineRule="atLeast"/>
              <w:ind w:right="-170"/>
              <w:cnfStyle w:val="000000010000"/>
              <w:rPr>
                <w:rFonts w:ascii="Arial" w:eastAsia="Times New Roman" w:hAnsi="Arial" w:cs="Arial"/>
                <w:sz w:val="24"/>
                <w:szCs w:val="24"/>
                <w:lang w:eastAsia="sk-SK"/>
              </w:rPr>
            </w:pPr>
          </w:p>
        </w:tc>
      </w:tr>
      <w:tr w:rsidR="00BC35D9" w:rsidRPr="00D12B27" w:rsidTr="009441A5">
        <w:trPr>
          <w:cnfStyle w:val="000000100000"/>
        </w:trPr>
        <w:tc>
          <w:tcPr>
            <w:cnfStyle w:val="001000000000"/>
            <w:tcW w:w="2093" w:type="dxa"/>
          </w:tcPr>
          <w:p w:rsidR="00BC35D9" w:rsidRPr="009441A5" w:rsidRDefault="00990686" w:rsidP="00D12B27">
            <w:pPr>
              <w:spacing w:line="20" w:lineRule="atLeast"/>
              <w:ind w:right="-170"/>
              <w:rPr>
                <w:rFonts w:ascii="Arial" w:hAnsi="Arial" w:cs="Arial"/>
                <w:bCs w:val="0"/>
                <w:sz w:val="24"/>
                <w:szCs w:val="24"/>
              </w:rPr>
            </w:pPr>
            <w:hyperlink r:id="rId10" w:history="1">
              <w:r w:rsidR="00BC35D9" w:rsidRPr="009441A5">
                <w:rPr>
                  <w:rFonts w:ascii="Arial" w:eastAsiaTheme="minorHAnsi" w:hAnsi="Arial" w:cs="Arial"/>
                  <w:sz w:val="24"/>
                  <w:szCs w:val="24"/>
                </w:rPr>
                <w:t>5-Year Impact Factor:</w:t>
              </w:r>
            </w:hyperlink>
            <w:r w:rsidR="00BC35D9" w:rsidRPr="009441A5">
              <w:rPr>
                <w:rFonts w:ascii="Arial" w:eastAsiaTheme="minorHAnsi" w:hAnsi="Arial" w:cs="Arial"/>
                <w:bCs w:val="0"/>
                <w:sz w:val="24"/>
                <w:szCs w:val="24"/>
              </w:rPr>
              <w:t xml:space="preserve"> </w:t>
            </w:r>
          </w:p>
        </w:tc>
        <w:tc>
          <w:tcPr>
            <w:tcW w:w="12127" w:type="dxa"/>
          </w:tcPr>
          <w:p w:rsidR="00BC35D9" w:rsidRPr="00D12B27" w:rsidRDefault="00BC35D9" w:rsidP="00D12B27">
            <w:pPr>
              <w:spacing w:line="20" w:lineRule="atLeast"/>
              <w:ind w:right="-170"/>
              <w:cnfStyle w:val="000000100000"/>
              <w:rPr>
                <w:rFonts w:ascii="Arial" w:hAnsi="Arial" w:cs="Arial"/>
                <w:sz w:val="24"/>
                <w:szCs w:val="24"/>
              </w:rPr>
            </w:pPr>
          </w:p>
        </w:tc>
      </w:tr>
      <w:tr w:rsidR="00BC35D9" w:rsidRPr="00D12B27" w:rsidTr="009441A5">
        <w:trPr>
          <w:cnfStyle w:val="000000010000"/>
        </w:trPr>
        <w:tc>
          <w:tcPr>
            <w:cnfStyle w:val="001000000000"/>
            <w:tcW w:w="2093" w:type="dxa"/>
          </w:tcPr>
          <w:p w:rsidR="00BC35D9" w:rsidRPr="009441A5" w:rsidRDefault="00990686" w:rsidP="00D12B27">
            <w:pPr>
              <w:spacing w:line="20" w:lineRule="atLeast"/>
              <w:ind w:right="-170"/>
              <w:rPr>
                <w:rFonts w:ascii="Arial" w:hAnsi="Arial" w:cs="Arial"/>
                <w:bCs w:val="0"/>
                <w:sz w:val="24"/>
                <w:szCs w:val="24"/>
              </w:rPr>
            </w:pPr>
            <w:hyperlink r:id="rId11" w:history="1">
              <w:r w:rsidR="00BC35D9" w:rsidRPr="009441A5">
                <w:rPr>
                  <w:rFonts w:ascii="Arial" w:eastAsiaTheme="minorHAnsi" w:hAnsi="Arial" w:cs="Arial"/>
                  <w:sz w:val="24"/>
                  <w:szCs w:val="24"/>
                </w:rPr>
                <w:t>Issues per year:</w:t>
              </w:r>
            </w:hyperlink>
          </w:p>
        </w:tc>
        <w:tc>
          <w:tcPr>
            <w:tcW w:w="12127" w:type="dxa"/>
          </w:tcPr>
          <w:p w:rsidR="00BC35D9" w:rsidRPr="00D12B27" w:rsidRDefault="00BC35D9" w:rsidP="00D12B27">
            <w:pPr>
              <w:spacing w:line="20" w:lineRule="atLeast"/>
              <w:ind w:right="-170"/>
              <w:cnfStyle w:val="000000010000"/>
              <w:rPr>
                <w:rFonts w:ascii="Arial" w:hAnsi="Arial" w:cs="Arial"/>
                <w:sz w:val="24"/>
                <w:szCs w:val="24"/>
              </w:rPr>
            </w:pPr>
          </w:p>
        </w:tc>
      </w:tr>
      <w:tr w:rsidR="00BC35D9" w:rsidRPr="00D12B27" w:rsidTr="009441A5">
        <w:trPr>
          <w:cnfStyle w:val="000000100000"/>
        </w:trPr>
        <w:tc>
          <w:tcPr>
            <w:cnfStyle w:val="001000000000"/>
            <w:tcW w:w="2093" w:type="dxa"/>
          </w:tcPr>
          <w:p w:rsidR="00BC35D9" w:rsidRPr="009441A5" w:rsidRDefault="00BC35D9" w:rsidP="00D12B27">
            <w:pPr>
              <w:spacing w:line="20" w:lineRule="atLeast"/>
              <w:ind w:right="-170"/>
              <w:rPr>
                <w:rFonts w:ascii="Arial" w:hAnsi="Arial" w:cs="Arial"/>
                <w:sz w:val="24"/>
                <w:szCs w:val="24"/>
              </w:rPr>
            </w:pPr>
            <w:r w:rsidRPr="009441A5">
              <w:rPr>
                <w:rFonts w:ascii="Arial" w:hAnsi="Arial" w:cs="Arial"/>
                <w:sz w:val="24"/>
                <w:szCs w:val="24"/>
              </w:rPr>
              <w:t>Odkaz</w:t>
            </w:r>
          </w:p>
        </w:tc>
        <w:tc>
          <w:tcPr>
            <w:tcW w:w="12127" w:type="dxa"/>
          </w:tcPr>
          <w:p w:rsidR="00BC35D9" w:rsidRPr="00D12B27" w:rsidRDefault="00BC35D9" w:rsidP="00D12B27">
            <w:pPr>
              <w:spacing w:line="20" w:lineRule="atLeast"/>
              <w:ind w:right="-170"/>
              <w:cnfStyle w:val="000000100000"/>
              <w:rPr>
                <w:rFonts w:ascii="Arial" w:hAnsi="Arial" w:cs="Arial"/>
                <w:sz w:val="24"/>
                <w:szCs w:val="24"/>
              </w:rPr>
            </w:pPr>
            <w:r w:rsidRPr="00D12B27">
              <w:rPr>
                <w:rFonts w:ascii="Arial" w:hAnsi="Arial" w:cs="Arial"/>
                <w:sz w:val="24"/>
                <w:szCs w:val="24"/>
              </w:rPr>
              <w:t>http://www.sme.org/downloads/advertising/mediakit/upcomingissues.pdf</w:t>
            </w:r>
          </w:p>
        </w:tc>
      </w:tr>
    </w:tbl>
    <w:p w:rsidR="0004733F" w:rsidRDefault="0004733F"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Default="009441A5" w:rsidP="00D12B27">
      <w:pPr>
        <w:spacing w:after="0" w:line="20" w:lineRule="atLeast"/>
        <w:ind w:right="-170"/>
        <w:rPr>
          <w:rFonts w:ascii="Arial" w:hAnsi="Arial" w:cs="Arial"/>
          <w:noProof/>
          <w:sz w:val="24"/>
          <w:szCs w:val="24"/>
          <w:lang w:eastAsia="sk-SK"/>
        </w:rPr>
      </w:pPr>
    </w:p>
    <w:p w:rsidR="009441A5" w:rsidRPr="00D12B27" w:rsidRDefault="009441A5" w:rsidP="00D12B27">
      <w:pPr>
        <w:spacing w:after="0" w:line="20" w:lineRule="atLeast"/>
        <w:ind w:right="-170"/>
        <w:rPr>
          <w:rFonts w:ascii="Arial" w:hAnsi="Arial" w:cs="Arial"/>
          <w:noProof/>
          <w:sz w:val="24"/>
          <w:szCs w:val="24"/>
          <w:lang w:eastAsia="sk-SK"/>
        </w:rPr>
      </w:pPr>
    </w:p>
    <w:tbl>
      <w:tblPr>
        <w:tblStyle w:val="Svtlmka"/>
        <w:tblW w:w="0" w:type="auto"/>
        <w:tblLook w:val="04A0"/>
      </w:tblPr>
      <w:tblGrid>
        <w:gridCol w:w="2093"/>
        <w:gridCol w:w="12127"/>
      </w:tblGrid>
      <w:tr w:rsidR="00BC35D9" w:rsidRPr="00D12B27" w:rsidTr="009441A5">
        <w:trPr>
          <w:cnfStyle w:val="100000000000"/>
        </w:trPr>
        <w:tc>
          <w:tcPr>
            <w:cnfStyle w:val="001000000000"/>
            <w:tcW w:w="2093" w:type="dxa"/>
          </w:tcPr>
          <w:p w:rsidR="00BC35D9" w:rsidRPr="009441A5" w:rsidRDefault="00E15023" w:rsidP="00D12B27">
            <w:pPr>
              <w:spacing w:line="20" w:lineRule="atLeast"/>
              <w:ind w:right="-170"/>
              <w:rPr>
                <w:rStyle w:val="Siln"/>
                <w:rFonts w:ascii="Arial" w:eastAsia="Times New Roman" w:hAnsi="Arial" w:cs="Arial"/>
                <w:b/>
                <w:bCs/>
                <w:sz w:val="24"/>
                <w:szCs w:val="24"/>
                <w:lang w:eastAsia="sk-SK"/>
              </w:rPr>
            </w:pPr>
            <w:r w:rsidRPr="00D12B27">
              <w:rPr>
                <w:rFonts w:ascii="Arial" w:eastAsia="Times New Roman" w:hAnsi="Arial" w:cs="Arial"/>
                <w:noProof/>
                <w:sz w:val="24"/>
                <w:szCs w:val="24"/>
                <w:lang w:eastAsia="sk-SK"/>
              </w:rPr>
              <w:lastRenderedPageBreak/>
              <w:drawing>
                <wp:inline distT="0" distB="0" distL="0" distR="0">
                  <wp:extent cx="684389" cy="923925"/>
                  <wp:effectExtent l="19050" t="0" r="1411" b="0"/>
                  <wp:docPr id="28" name="obrázek 10" descr="Cover image for product S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ver image for product SYS"/>
                          <pic:cNvPicPr>
                            <a:picLocks noChangeAspect="1" noChangeArrowheads="1"/>
                          </pic:cNvPicPr>
                        </pic:nvPicPr>
                        <pic:blipFill>
                          <a:blip r:embed="rId12" cstate="print"/>
                          <a:srcRect/>
                          <a:stretch>
                            <a:fillRect/>
                          </a:stretch>
                        </pic:blipFill>
                        <pic:spPr bwMode="auto">
                          <a:xfrm>
                            <a:off x="0" y="0"/>
                            <a:ext cx="684389" cy="923925"/>
                          </a:xfrm>
                          <a:prstGeom prst="rect">
                            <a:avLst/>
                          </a:prstGeom>
                          <a:noFill/>
                          <a:ln w="9525">
                            <a:noFill/>
                            <a:miter lim="800000"/>
                            <a:headEnd/>
                            <a:tailEnd/>
                          </a:ln>
                        </pic:spPr>
                      </pic:pic>
                    </a:graphicData>
                  </a:graphic>
                </wp:inline>
              </w:drawing>
            </w:r>
          </w:p>
        </w:tc>
        <w:tc>
          <w:tcPr>
            <w:tcW w:w="12127" w:type="dxa"/>
          </w:tcPr>
          <w:p w:rsidR="00E15023" w:rsidRPr="00E15023" w:rsidRDefault="00E15023" w:rsidP="00D12B27">
            <w:pPr>
              <w:spacing w:line="20" w:lineRule="atLeast"/>
              <w:ind w:right="-170"/>
              <w:cnfStyle w:val="100000000000"/>
              <w:rPr>
                <w:rFonts w:ascii="Arial" w:eastAsia="Times New Roman" w:hAnsi="Arial" w:cs="Arial"/>
                <w:sz w:val="24"/>
                <w:szCs w:val="24"/>
                <w:lang w:eastAsia="sk-SK"/>
              </w:rPr>
            </w:pPr>
            <w:r w:rsidRPr="00E15023">
              <w:rPr>
                <w:rFonts w:ascii="Arial" w:eastAsia="Times New Roman" w:hAnsi="Arial" w:cs="Arial"/>
                <w:sz w:val="24"/>
                <w:szCs w:val="24"/>
                <w:lang w:eastAsia="sk-SK"/>
              </w:rPr>
              <w:t>Systems Engineering</w:t>
            </w:r>
          </w:p>
          <w:p w:rsidR="00BC35D9" w:rsidRPr="00D12B27" w:rsidRDefault="00BC35D9" w:rsidP="00D12B27">
            <w:pPr>
              <w:spacing w:line="20" w:lineRule="atLeast"/>
              <w:ind w:right="-170"/>
              <w:cnfStyle w:val="100000000000"/>
              <w:rPr>
                <w:rFonts w:ascii="Arial" w:hAnsi="Arial" w:cs="Arial"/>
                <w:sz w:val="24"/>
                <w:szCs w:val="24"/>
              </w:rPr>
            </w:pPr>
          </w:p>
        </w:tc>
      </w:tr>
      <w:tr w:rsidR="00BC35D9" w:rsidRPr="00D12B27" w:rsidTr="009441A5">
        <w:trPr>
          <w:cnfStyle w:val="000000100000"/>
        </w:trPr>
        <w:tc>
          <w:tcPr>
            <w:cnfStyle w:val="001000000000"/>
            <w:tcW w:w="2093" w:type="dxa"/>
          </w:tcPr>
          <w:p w:rsidR="00BC35D9" w:rsidRPr="00D12B27" w:rsidRDefault="00BC35D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Imprint: </w:t>
            </w:r>
          </w:p>
        </w:tc>
        <w:tc>
          <w:tcPr>
            <w:tcW w:w="12127" w:type="dxa"/>
          </w:tcPr>
          <w:p w:rsidR="00BC35D9" w:rsidRPr="00D12B27" w:rsidRDefault="00E15023" w:rsidP="009441A5">
            <w:pPr>
              <w:spacing w:line="20" w:lineRule="atLeast"/>
              <w:ind w:right="-170"/>
              <w:jc w:val="both"/>
              <w:cnfStyle w:val="000000100000"/>
              <w:rPr>
                <w:rFonts w:ascii="Arial" w:hAnsi="Arial" w:cs="Arial"/>
                <w:sz w:val="24"/>
                <w:szCs w:val="24"/>
              </w:rPr>
            </w:pPr>
            <w:r w:rsidRPr="00D12B27">
              <w:rPr>
                <w:rFonts w:ascii="Arial" w:hAnsi="Arial" w:cs="Arial"/>
                <w:sz w:val="24"/>
                <w:szCs w:val="24"/>
              </w:rPr>
              <w:t>John Wiley and Sons Inc.</w:t>
            </w:r>
          </w:p>
        </w:tc>
      </w:tr>
      <w:tr w:rsidR="00BC35D9" w:rsidRPr="00D12B27" w:rsidTr="009441A5">
        <w:trPr>
          <w:cnfStyle w:val="000000010000"/>
        </w:trPr>
        <w:tc>
          <w:tcPr>
            <w:cnfStyle w:val="001000000000"/>
            <w:tcW w:w="2093" w:type="dxa"/>
          </w:tcPr>
          <w:p w:rsidR="00BC35D9" w:rsidRPr="00D12B27" w:rsidRDefault="00BC35D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ISSN: </w:t>
            </w:r>
          </w:p>
        </w:tc>
        <w:tc>
          <w:tcPr>
            <w:tcW w:w="12127" w:type="dxa"/>
          </w:tcPr>
          <w:p w:rsidR="00BC35D9" w:rsidRPr="009441A5" w:rsidRDefault="00E15023" w:rsidP="00D12B27">
            <w:pPr>
              <w:spacing w:line="20" w:lineRule="atLeast"/>
              <w:ind w:right="-170"/>
              <w:cnfStyle w:val="000000010000"/>
              <w:rPr>
                <w:rFonts w:ascii="Arial" w:eastAsia="Times New Roman" w:hAnsi="Arial" w:cs="Arial"/>
                <w:sz w:val="24"/>
                <w:szCs w:val="24"/>
                <w:lang w:eastAsia="sk-SK"/>
              </w:rPr>
            </w:pPr>
            <w:r w:rsidRPr="00E15023">
              <w:rPr>
                <w:rFonts w:ascii="Arial" w:eastAsia="Times New Roman" w:hAnsi="Arial" w:cs="Arial"/>
                <w:sz w:val="24"/>
                <w:szCs w:val="24"/>
                <w:lang w:eastAsia="sk-SK"/>
              </w:rPr>
              <w:t>1098-1241</w:t>
            </w:r>
          </w:p>
        </w:tc>
      </w:tr>
      <w:tr w:rsidR="00BC35D9" w:rsidRPr="00D12B27" w:rsidTr="009441A5">
        <w:trPr>
          <w:cnfStyle w:val="000000100000"/>
        </w:trPr>
        <w:tc>
          <w:tcPr>
            <w:cnfStyle w:val="001000000000"/>
            <w:tcW w:w="2093" w:type="dxa"/>
          </w:tcPr>
          <w:p w:rsidR="00BC35D9" w:rsidRPr="00D12B27" w:rsidRDefault="00BC35D9" w:rsidP="00D12B27">
            <w:pPr>
              <w:spacing w:line="20" w:lineRule="atLeast"/>
              <w:ind w:right="-170"/>
              <w:rPr>
                <w:rStyle w:val="Siln"/>
                <w:rFonts w:ascii="Arial" w:hAnsi="Arial" w:cs="Arial"/>
                <w:sz w:val="24"/>
                <w:szCs w:val="24"/>
              </w:rPr>
            </w:pPr>
            <w:r w:rsidRPr="00D12B27">
              <w:rPr>
                <w:rStyle w:val="Siln"/>
                <w:rFonts w:ascii="Arial" w:hAnsi="Arial" w:cs="Arial"/>
                <w:sz w:val="24"/>
                <w:szCs w:val="24"/>
              </w:rPr>
              <w:t>Aims and Scope</w:t>
            </w:r>
          </w:p>
          <w:p w:rsidR="00BC35D9" w:rsidRPr="00D12B27" w:rsidRDefault="00BC35D9" w:rsidP="00D12B27">
            <w:pPr>
              <w:spacing w:line="20" w:lineRule="atLeast"/>
              <w:ind w:right="-170"/>
              <w:rPr>
                <w:rFonts w:ascii="Arial" w:hAnsi="Arial" w:cs="Arial"/>
                <w:sz w:val="24"/>
                <w:szCs w:val="24"/>
              </w:rPr>
            </w:pPr>
          </w:p>
        </w:tc>
        <w:tc>
          <w:tcPr>
            <w:tcW w:w="12127" w:type="dxa"/>
          </w:tcPr>
          <w:p w:rsidR="00E15023" w:rsidRPr="00E15023" w:rsidRDefault="00E15023" w:rsidP="00D12B27">
            <w:pPr>
              <w:shd w:val="clear" w:color="auto" w:fill="FFFFFF"/>
              <w:spacing w:line="20" w:lineRule="atLeast"/>
              <w:ind w:right="-170"/>
              <w:cnfStyle w:val="000000100000"/>
              <w:rPr>
                <w:rFonts w:ascii="Arial" w:eastAsia="Times New Roman" w:hAnsi="Arial" w:cs="Arial"/>
                <w:sz w:val="24"/>
                <w:szCs w:val="24"/>
                <w:lang w:eastAsia="sk-SK"/>
              </w:rPr>
            </w:pPr>
            <w:r w:rsidRPr="00E15023">
              <w:rPr>
                <w:rFonts w:ascii="Arial" w:eastAsia="Times New Roman" w:hAnsi="Arial" w:cs="Arial"/>
                <w:i/>
                <w:iCs/>
                <w:sz w:val="24"/>
                <w:szCs w:val="24"/>
                <w:lang w:eastAsia="sk-SK"/>
              </w:rPr>
              <w:t>Systems Engineering</w:t>
            </w:r>
            <w:r w:rsidRPr="00E15023">
              <w:rPr>
                <w:rFonts w:ascii="Arial" w:eastAsia="Times New Roman" w:hAnsi="Arial" w:cs="Arial"/>
                <w:sz w:val="24"/>
                <w:szCs w:val="24"/>
                <w:lang w:eastAsia="sk-SK"/>
              </w:rPr>
              <w:t xml:space="preserve"> , The Journal of the International Council on Systems Engineering (INCOSE), is a primary source of multidisciplinary information for the systems engineering and management of products and services, and processes of all types. Systems engineering activities involve the technologies, processes, and systems management approaches needed for: definition of systems, including identification of user requirements and technological specifications; development of systems, including conceptual architectures, tradeoff of design concepts, configuration management during system development, integration of new systems with legacy systems, and integrated product and process development; and deployment of systems, including operational test and evaluation, maintenance over an extended lifecycle, and reengineering. Modern systems, including both products and services, are often very knowledge intensive, and are found in both the public and private sectors. The journal emphasizes strategic and program management of these, and the information and knowledge base for knowledge principles, knowledge practices, and knowledge perspectives for the engineering of systems. Definitive case studies involving systems engineering practice are especially welcome.</w:t>
            </w:r>
          </w:p>
          <w:p w:rsidR="00BC35D9" w:rsidRPr="00D12B27" w:rsidRDefault="00BC35D9" w:rsidP="00D12B27">
            <w:pPr>
              <w:pStyle w:val="Zkladntext"/>
              <w:spacing w:line="20" w:lineRule="atLeast"/>
              <w:ind w:right="-170"/>
              <w:cnfStyle w:val="000000100000"/>
              <w:rPr>
                <w:sz w:val="24"/>
                <w:szCs w:val="24"/>
              </w:rPr>
            </w:pPr>
          </w:p>
        </w:tc>
      </w:tr>
      <w:tr w:rsidR="00BC35D9" w:rsidRPr="00D12B27" w:rsidTr="009441A5">
        <w:trPr>
          <w:cnfStyle w:val="000000010000"/>
        </w:trPr>
        <w:tc>
          <w:tcPr>
            <w:cnfStyle w:val="001000000000"/>
            <w:tcW w:w="2093" w:type="dxa"/>
          </w:tcPr>
          <w:p w:rsidR="00BC35D9" w:rsidRPr="00D12B27" w:rsidRDefault="00BC35D9" w:rsidP="00D12B27">
            <w:pPr>
              <w:spacing w:line="20" w:lineRule="atLeast"/>
              <w:ind w:right="-170"/>
              <w:rPr>
                <w:rFonts w:ascii="Arial" w:hAnsi="Arial" w:cs="Arial"/>
                <w:sz w:val="24"/>
                <w:szCs w:val="24"/>
              </w:rPr>
            </w:pPr>
            <w:r w:rsidRPr="00D12B27">
              <w:rPr>
                <w:rFonts w:ascii="Arial" w:hAnsi="Arial" w:cs="Arial"/>
                <w:sz w:val="24"/>
                <w:szCs w:val="24"/>
              </w:rPr>
              <w:t>Editor</w:t>
            </w:r>
          </w:p>
        </w:tc>
        <w:tc>
          <w:tcPr>
            <w:tcW w:w="12127" w:type="dxa"/>
          </w:tcPr>
          <w:p w:rsidR="00BC35D9" w:rsidRPr="00D12B27" w:rsidRDefault="00E15023" w:rsidP="00D12B27">
            <w:pPr>
              <w:spacing w:line="20" w:lineRule="atLeast"/>
              <w:ind w:left="360" w:right="-170"/>
              <w:jc w:val="both"/>
              <w:cnfStyle w:val="000000010000"/>
              <w:rPr>
                <w:rFonts w:ascii="Arial" w:eastAsia="Times New Roman" w:hAnsi="Arial" w:cs="Arial"/>
                <w:sz w:val="24"/>
                <w:szCs w:val="24"/>
                <w:lang w:eastAsia="sk-SK"/>
              </w:rPr>
            </w:pPr>
            <w:r w:rsidRPr="00D12B27">
              <w:rPr>
                <w:rFonts w:ascii="Arial" w:hAnsi="Arial" w:cs="Arial"/>
                <w:sz w:val="24"/>
                <w:szCs w:val="24"/>
              </w:rPr>
              <w:tab/>
            </w:r>
          </w:p>
        </w:tc>
      </w:tr>
      <w:tr w:rsidR="00BC35D9" w:rsidRPr="00D12B27" w:rsidTr="009441A5">
        <w:trPr>
          <w:cnfStyle w:val="000000100000"/>
        </w:trPr>
        <w:tc>
          <w:tcPr>
            <w:cnfStyle w:val="001000000000"/>
            <w:tcW w:w="2093" w:type="dxa"/>
          </w:tcPr>
          <w:p w:rsidR="00BC35D9" w:rsidRPr="00D12B27" w:rsidRDefault="00990686" w:rsidP="00D12B27">
            <w:pPr>
              <w:spacing w:line="20" w:lineRule="atLeast"/>
              <w:ind w:right="-170"/>
              <w:rPr>
                <w:rFonts w:ascii="Arial" w:hAnsi="Arial" w:cs="Arial"/>
                <w:b w:val="0"/>
                <w:bCs w:val="0"/>
                <w:sz w:val="24"/>
                <w:szCs w:val="24"/>
              </w:rPr>
            </w:pPr>
            <w:hyperlink r:id="rId13" w:history="1">
              <w:r w:rsidR="00BC35D9" w:rsidRPr="00D12B27">
                <w:rPr>
                  <w:rFonts w:ascii="Arial" w:eastAsiaTheme="minorHAnsi" w:hAnsi="Arial" w:cs="Arial"/>
                  <w:sz w:val="24"/>
                  <w:szCs w:val="24"/>
                </w:rPr>
                <w:t>Impact Factor:</w:t>
              </w:r>
            </w:hyperlink>
            <w:r w:rsidR="00BC35D9" w:rsidRPr="00D12B27">
              <w:rPr>
                <w:rFonts w:ascii="Arial" w:eastAsiaTheme="minorHAnsi" w:hAnsi="Arial" w:cs="Arial"/>
                <w:b w:val="0"/>
                <w:bCs w:val="0"/>
                <w:sz w:val="24"/>
                <w:szCs w:val="24"/>
              </w:rPr>
              <w:t xml:space="preserve"> </w:t>
            </w:r>
          </w:p>
        </w:tc>
        <w:tc>
          <w:tcPr>
            <w:tcW w:w="12127" w:type="dxa"/>
          </w:tcPr>
          <w:p w:rsidR="00BC35D9" w:rsidRPr="00D12B27" w:rsidRDefault="00BC35D9" w:rsidP="00D12B27">
            <w:pPr>
              <w:spacing w:line="20" w:lineRule="atLeast"/>
              <w:ind w:right="-170"/>
              <w:cnfStyle w:val="000000100000"/>
              <w:rPr>
                <w:rFonts w:ascii="Arial" w:eastAsia="Times New Roman" w:hAnsi="Arial" w:cs="Arial"/>
                <w:sz w:val="24"/>
                <w:szCs w:val="24"/>
                <w:lang w:eastAsia="sk-SK"/>
              </w:rPr>
            </w:pPr>
          </w:p>
        </w:tc>
      </w:tr>
      <w:tr w:rsidR="00BC35D9" w:rsidRPr="00D12B27" w:rsidTr="009441A5">
        <w:trPr>
          <w:cnfStyle w:val="000000010000"/>
        </w:trPr>
        <w:tc>
          <w:tcPr>
            <w:cnfStyle w:val="001000000000"/>
            <w:tcW w:w="2093" w:type="dxa"/>
          </w:tcPr>
          <w:p w:rsidR="00BC35D9" w:rsidRPr="00D12B27" w:rsidRDefault="00990686" w:rsidP="00D12B27">
            <w:pPr>
              <w:spacing w:line="20" w:lineRule="atLeast"/>
              <w:ind w:right="-170"/>
              <w:rPr>
                <w:rFonts w:ascii="Arial" w:hAnsi="Arial" w:cs="Arial"/>
                <w:b w:val="0"/>
                <w:bCs w:val="0"/>
                <w:sz w:val="24"/>
                <w:szCs w:val="24"/>
              </w:rPr>
            </w:pPr>
            <w:hyperlink r:id="rId14" w:history="1">
              <w:r w:rsidR="00BC35D9" w:rsidRPr="00D12B27">
                <w:rPr>
                  <w:rFonts w:ascii="Arial" w:eastAsiaTheme="minorHAnsi" w:hAnsi="Arial" w:cs="Arial"/>
                  <w:sz w:val="24"/>
                  <w:szCs w:val="24"/>
                </w:rPr>
                <w:t>5-Year Impact Factor:</w:t>
              </w:r>
            </w:hyperlink>
            <w:r w:rsidR="00BC35D9" w:rsidRPr="00D12B27">
              <w:rPr>
                <w:rFonts w:ascii="Arial" w:eastAsiaTheme="minorHAnsi" w:hAnsi="Arial" w:cs="Arial"/>
                <w:b w:val="0"/>
                <w:bCs w:val="0"/>
                <w:sz w:val="24"/>
                <w:szCs w:val="24"/>
              </w:rPr>
              <w:t xml:space="preserve"> </w:t>
            </w:r>
          </w:p>
        </w:tc>
        <w:tc>
          <w:tcPr>
            <w:tcW w:w="12127" w:type="dxa"/>
          </w:tcPr>
          <w:p w:rsidR="00BC35D9" w:rsidRPr="00D12B27" w:rsidRDefault="00BC35D9" w:rsidP="00D12B27">
            <w:pPr>
              <w:spacing w:line="20" w:lineRule="atLeast"/>
              <w:ind w:right="-170"/>
              <w:cnfStyle w:val="000000010000"/>
              <w:rPr>
                <w:rFonts w:ascii="Arial" w:hAnsi="Arial" w:cs="Arial"/>
                <w:sz w:val="24"/>
                <w:szCs w:val="24"/>
              </w:rPr>
            </w:pPr>
          </w:p>
        </w:tc>
      </w:tr>
      <w:tr w:rsidR="00BC35D9" w:rsidRPr="00D12B27" w:rsidTr="009441A5">
        <w:trPr>
          <w:cnfStyle w:val="000000100000"/>
        </w:trPr>
        <w:tc>
          <w:tcPr>
            <w:cnfStyle w:val="001000000000"/>
            <w:tcW w:w="2093" w:type="dxa"/>
          </w:tcPr>
          <w:p w:rsidR="00BC35D9" w:rsidRPr="00D12B27" w:rsidRDefault="00990686" w:rsidP="00D12B27">
            <w:pPr>
              <w:spacing w:line="20" w:lineRule="atLeast"/>
              <w:ind w:right="-170"/>
              <w:rPr>
                <w:rFonts w:ascii="Arial" w:hAnsi="Arial" w:cs="Arial"/>
                <w:b w:val="0"/>
                <w:bCs w:val="0"/>
                <w:sz w:val="24"/>
                <w:szCs w:val="24"/>
              </w:rPr>
            </w:pPr>
            <w:hyperlink r:id="rId15" w:history="1">
              <w:r w:rsidR="00BC35D9" w:rsidRPr="00D12B27">
                <w:rPr>
                  <w:rFonts w:ascii="Arial" w:eastAsiaTheme="minorHAnsi" w:hAnsi="Arial" w:cs="Arial"/>
                  <w:sz w:val="24"/>
                  <w:szCs w:val="24"/>
                </w:rPr>
                <w:t>Issues per year:</w:t>
              </w:r>
            </w:hyperlink>
          </w:p>
        </w:tc>
        <w:tc>
          <w:tcPr>
            <w:tcW w:w="12127" w:type="dxa"/>
          </w:tcPr>
          <w:p w:rsidR="00BC35D9" w:rsidRPr="00D12B27" w:rsidRDefault="00BC35D9" w:rsidP="00D12B27">
            <w:pPr>
              <w:spacing w:line="20" w:lineRule="atLeast"/>
              <w:ind w:right="-170"/>
              <w:cnfStyle w:val="000000100000"/>
              <w:rPr>
                <w:rFonts w:ascii="Arial" w:hAnsi="Arial" w:cs="Arial"/>
                <w:sz w:val="24"/>
                <w:szCs w:val="24"/>
              </w:rPr>
            </w:pPr>
          </w:p>
        </w:tc>
      </w:tr>
      <w:tr w:rsidR="00BC35D9" w:rsidRPr="00D12B27" w:rsidTr="009441A5">
        <w:trPr>
          <w:cnfStyle w:val="000000010000"/>
        </w:trPr>
        <w:tc>
          <w:tcPr>
            <w:cnfStyle w:val="001000000000"/>
            <w:tcW w:w="2093" w:type="dxa"/>
          </w:tcPr>
          <w:p w:rsidR="00BC35D9" w:rsidRPr="00D12B27" w:rsidRDefault="00BC35D9"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BC35D9" w:rsidRPr="00D12B27" w:rsidRDefault="00E15023" w:rsidP="00D12B27">
            <w:pPr>
              <w:spacing w:line="20" w:lineRule="atLeast"/>
              <w:ind w:right="-170"/>
              <w:cnfStyle w:val="000000010000"/>
              <w:rPr>
                <w:rFonts w:ascii="Arial" w:hAnsi="Arial" w:cs="Arial"/>
                <w:sz w:val="24"/>
                <w:szCs w:val="24"/>
              </w:rPr>
            </w:pPr>
            <w:r w:rsidRPr="00D12B27">
              <w:rPr>
                <w:rFonts w:ascii="Arial" w:hAnsi="Arial" w:cs="Arial"/>
                <w:sz w:val="24"/>
                <w:szCs w:val="24"/>
              </w:rPr>
              <w:t>http://eu.wiley.com/WileyCDA/WileyTitle/productCd-SYS.html</w:t>
            </w:r>
          </w:p>
        </w:tc>
      </w:tr>
    </w:tbl>
    <w:p w:rsidR="0004733F" w:rsidRPr="00D12B27" w:rsidRDefault="0004733F" w:rsidP="00D12B27">
      <w:pPr>
        <w:spacing w:after="0" w:line="20" w:lineRule="atLeast"/>
        <w:ind w:right="-170"/>
        <w:rPr>
          <w:rFonts w:ascii="Arial" w:hAnsi="Arial" w:cs="Arial"/>
          <w:noProof/>
          <w:sz w:val="24"/>
          <w:szCs w:val="24"/>
          <w:lang w:eastAsia="sk-SK"/>
        </w:rPr>
      </w:pPr>
    </w:p>
    <w:p w:rsidR="0004733F" w:rsidRPr="00D12B27" w:rsidRDefault="0004733F" w:rsidP="00D12B27">
      <w:pPr>
        <w:spacing w:after="0" w:line="20" w:lineRule="atLeast"/>
        <w:ind w:right="-170"/>
        <w:rPr>
          <w:rFonts w:ascii="Arial" w:hAnsi="Arial" w:cs="Arial"/>
          <w:sz w:val="24"/>
          <w:szCs w:val="24"/>
        </w:rPr>
      </w:pPr>
    </w:p>
    <w:p w:rsidR="00F007DA" w:rsidRPr="00D12B27" w:rsidRDefault="00F007DA" w:rsidP="00D12B27">
      <w:pPr>
        <w:spacing w:after="0" w:line="20" w:lineRule="atLeast"/>
        <w:ind w:right="-170"/>
        <w:rPr>
          <w:rFonts w:ascii="Arial" w:hAnsi="Arial" w:cs="Arial"/>
          <w:vanish/>
          <w:color w:val="2B3244"/>
          <w:sz w:val="24"/>
          <w:szCs w:val="24"/>
        </w:rPr>
      </w:pPr>
      <w:r w:rsidRPr="00D12B27">
        <w:rPr>
          <w:rFonts w:ascii="Arial" w:hAnsi="Arial" w:cs="Arial"/>
          <w:i/>
          <w:iCs/>
          <w:vanish/>
          <w:color w:val="2B3244"/>
          <w:sz w:val="24"/>
          <w:szCs w:val="24"/>
        </w:rPr>
        <w:t>Safety Science</w:t>
      </w:r>
      <w:r w:rsidRPr="00D12B27">
        <w:rPr>
          <w:rFonts w:ascii="Arial" w:hAnsi="Arial" w:cs="Arial"/>
          <w:vanish/>
          <w:color w:val="2B3244"/>
          <w:sz w:val="24"/>
          <w:szCs w:val="24"/>
        </w:rPr>
        <w:t xml:space="preserve"> serves as an international medium for research in the science and technology of human safety. It extends from safety of people at work to other spheres, such as transport, leisure and home, as well as every other field of man's hazardous activities.</w:t>
      </w:r>
      <w:r w:rsidRPr="00D12B27">
        <w:rPr>
          <w:rFonts w:ascii="Arial" w:hAnsi="Arial" w:cs="Arial"/>
          <w:vanish/>
          <w:color w:val="2B3244"/>
          <w:sz w:val="24"/>
          <w:szCs w:val="24"/>
        </w:rPr>
        <w:br/>
      </w:r>
      <w:r w:rsidRPr="00D12B27">
        <w:rPr>
          <w:rFonts w:ascii="Arial" w:hAnsi="Arial" w:cs="Arial"/>
          <w:vanish/>
          <w:color w:val="2B3244"/>
          <w:sz w:val="24"/>
          <w:szCs w:val="24"/>
        </w:rPr>
        <w:br/>
      </w:r>
      <w:r w:rsidRPr="00D12B27">
        <w:rPr>
          <w:rFonts w:ascii="Arial" w:hAnsi="Arial" w:cs="Arial"/>
          <w:i/>
          <w:iCs/>
          <w:vanish/>
          <w:color w:val="2B3244"/>
          <w:sz w:val="24"/>
          <w:szCs w:val="24"/>
        </w:rPr>
        <w:t>Safety Science</w:t>
      </w:r>
      <w:r w:rsidRPr="00D12B27">
        <w:rPr>
          <w:rFonts w:ascii="Arial" w:hAnsi="Arial" w:cs="Arial"/>
          <w:vanish/>
          <w:color w:val="2B3244"/>
          <w:sz w:val="24"/>
          <w:szCs w:val="24"/>
        </w:rPr>
        <w:t xml:space="preserve"> is multidisciplinary. Its contributors and its audience range from psychologists to chemical engineers. The journal covers the physics and engineering of safety; its social, policy and organisational aspects; the management of risks; the effectiveness of control techniques for safety; standardization, legislation, inspection, insurance, costing aspects, human behaviour and safety and the like.</w:t>
      </w:r>
      <w:r w:rsidRPr="00D12B27">
        <w:rPr>
          <w:rFonts w:ascii="Arial" w:hAnsi="Arial" w:cs="Arial"/>
          <w:vanish/>
          <w:color w:val="2B3244"/>
          <w:sz w:val="24"/>
          <w:szCs w:val="24"/>
        </w:rPr>
        <w:br/>
      </w:r>
      <w:r w:rsidRPr="00D12B27">
        <w:rPr>
          <w:rFonts w:ascii="Arial" w:hAnsi="Arial" w:cs="Arial"/>
          <w:vanish/>
          <w:color w:val="2B3244"/>
          <w:sz w:val="24"/>
          <w:szCs w:val="24"/>
        </w:rPr>
        <w:br/>
      </w:r>
      <w:r w:rsidRPr="00D12B27">
        <w:rPr>
          <w:rFonts w:ascii="Arial" w:hAnsi="Arial" w:cs="Arial"/>
          <w:i/>
          <w:iCs/>
          <w:vanish/>
          <w:color w:val="2B3244"/>
          <w:sz w:val="24"/>
          <w:szCs w:val="24"/>
        </w:rPr>
        <w:t>Safety Science</w:t>
      </w:r>
      <w:r w:rsidRPr="00D12B27">
        <w:rPr>
          <w:rFonts w:ascii="Arial" w:hAnsi="Arial" w:cs="Arial"/>
          <w:vanish/>
          <w:color w:val="2B3244"/>
          <w:sz w:val="24"/>
          <w:szCs w:val="24"/>
        </w:rPr>
        <w:t xml:space="preserve"> will enable academic researchers, engineers and decision makers in companies, government agencies and international bodies, to augment their information level on the latest trends in the field, from policy makers and management scientists to transport engineers.</w:t>
      </w:r>
      <w:r w:rsidRPr="00D12B27">
        <w:rPr>
          <w:rFonts w:ascii="Arial" w:hAnsi="Arial" w:cs="Arial"/>
          <w:vanish/>
          <w:color w:val="2B3244"/>
          <w:sz w:val="24"/>
          <w:szCs w:val="24"/>
        </w:rPr>
        <w:br/>
      </w:r>
      <w:r w:rsidRPr="00D12B27">
        <w:rPr>
          <w:rFonts w:ascii="Arial" w:hAnsi="Arial" w:cs="Arial"/>
          <w:vanish/>
          <w:color w:val="2B3244"/>
          <w:sz w:val="24"/>
          <w:szCs w:val="24"/>
        </w:rPr>
        <w:br/>
        <w:t>The journal focuses primarily on original research papers across its whole scope, but also welcomes state-of-the-art review papers and first hand case histories on accidents and disasters of special significance. The emphasis is on safety risks, as distinct from health risks, but may include both.</w:t>
      </w:r>
      <w:r w:rsidRPr="00D12B27">
        <w:rPr>
          <w:rFonts w:ascii="Arial" w:hAnsi="Arial" w:cs="Arial"/>
          <w:vanish/>
          <w:color w:val="2B3244"/>
          <w:sz w:val="24"/>
          <w:szCs w:val="24"/>
        </w:rPr>
        <w:br/>
      </w:r>
      <w:r w:rsidRPr="00D12B27">
        <w:rPr>
          <w:rFonts w:ascii="Arial" w:hAnsi="Arial" w:cs="Arial"/>
          <w:vanish/>
          <w:color w:val="2B3244"/>
          <w:sz w:val="24"/>
          <w:szCs w:val="24"/>
        </w:rPr>
        <w:br/>
      </w:r>
      <w:r w:rsidRPr="00D12B27">
        <w:rPr>
          <w:rFonts w:ascii="Arial" w:hAnsi="Arial" w:cs="Arial"/>
          <w:vanish/>
          <w:color w:val="2B3244"/>
          <w:sz w:val="24"/>
          <w:szCs w:val="24"/>
        </w:rPr>
        <w:br/>
        <w:t xml:space="preserve">For news, resources and information about Elsevier's publications in Safety follow this link </w:t>
      </w:r>
      <w:r w:rsidRPr="00D12B27">
        <w:rPr>
          <w:rFonts w:ascii="Arial" w:hAnsi="Arial" w:cs="Arial"/>
          <w:noProof/>
          <w:vanish/>
          <w:color w:val="2B3244"/>
          <w:sz w:val="24"/>
          <w:szCs w:val="24"/>
          <w:lang w:eastAsia="sk-SK"/>
        </w:rPr>
        <w:drawing>
          <wp:inline distT="0" distB="0" distL="0" distR="0">
            <wp:extent cx="133350" cy="114300"/>
            <wp:effectExtent l="19050" t="0" r="0" b="0"/>
            <wp:docPr id="22" name="obrázek 22" descr="External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xternal link"/>
                    <pic:cNvPicPr>
                      <a:picLocks noChangeAspect="1" noChangeArrowheads="1"/>
                    </pic:cNvPicPr>
                  </pic:nvPicPr>
                  <pic:blipFill>
                    <a:blip r:embed="rId16" cstate="print"/>
                    <a:srcRect/>
                    <a:stretch>
                      <a:fillRect/>
                    </a:stretch>
                  </pic:blipFill>
                  <pic:spPr bwMode="auto">
                    <a:xfrm>
                      <a:off x="0" y="0"/>
                      <a:ext cx="133350" cy="114300"/>
                    </a:xfrm>
                    <a:prstGeom prst="rect">
                      <a:avLst/>
                    </a:prstGeom>
                    <a:noFill/>
                    <a:ln w="9525">
                      <a:noFill/>
                      <a:miter lim="800000"/>
                      <a:headEnd/>
                      <a:tailEnd/>
                    </a:ln>
                  </pic:spPr>
                </pic:pic>
              </a:graphicData>
            </a:graphic>
          </wp:inline>
        </w:drawing>
      </w:r>
      <w:hyperlink r:id="rId17" w:tgtFrame="_blank" w:history="1">
        <w:r w:rsidRPr="00D12B27">
          <w:rPr>
            <w:rStyle w:val="Hypertextovodkaz"/>
            <w:rFonts w:ascii="Arial" w:hAnsi="Arial" w:cs="Arial"/>
            <w:vanish/>
            <w:sz w:val="24"/>
            <w:szCs w:val="24"/>
          </w:rPr>
          <w:t>http://www.eslevier.com/safety</w:t>
        </w:r>
      </w:hyperlink>
      <w:r w:rsidRPr="00D12B27">
        <w:rPr>
          <w:rFonts w:ascii="Arial" w:hAnsi="Arial" w:cs="Arial"/>
          <w:vanish/>
          <w:color w:val="2B3244"/>
          <w:sz w:val="24"/>
          <w:szCs w:val="24"/>
        </w:rPr>
        <w:t xml:space="preserve"> </w:t>
      </w:r>
    </w:p>
    <w:bookmarkStart w:id="0" w:name="notfull"/>
    <w:p w:rsidR="00E15023" w:rsidRPr="00D12B27" w:rsidRDefault="00990686" w:rsidP="00D12B27">
      <w:pPr>
        <w:spacing w:after="0" w:line="20" w:lineRule="atLeast"/>
        <w:ind w:right="-170"/>
        <w:rPr>
          <w:rFonts w:ascii="Arial" w:hAnsi="Arial" w:cs="Arial"/>
          <w:color w:val="2B3244"/>
          <w:sz w:val="24"/>
          <w:szCs w:val="24"/>
        </w:rPr>
      </w:pPr>
      <w:r w:rsidRPr="00D12B27">
        <w:rPr>
          <w:rFonts w:ascii="Arial" w:hAnsi="Arial" w:cs="Arial"/>
          <w:color w:val="2B3244"/>
          <w:sz w:val="24"/>
          <w:szCs w:val="24"/>
        </w:rPr>
        <w:fldChar w:fldCharType="begin"/>
      </w:r>
      <w:r w:rsidR="00F007DA" w:rsidRPr="00D12B27">
        <w:rPr>
          <w:rFonts w:ascii="Arial" w:hAnsi="Arial" w:cs="Arial"/>
          <w:color w:val="2B3244"/>
          <w:sz w:val="24"/>
          <w:szCs w:val="24"/>
        </w:rPr>
        <w:instrText xml:space="preserve"> HYPERLINK "javascript:void(0);" </w:instrText>
      </w:r>
      <w:r w:rsidRPr="00D12B27">
        <w:rPr>
          <w:rFonts w:ascii="Arial" w:hAnsi="Arial" w:cs="Arial"/>
          <w:color w:val="2B3244"/>
          <w:sz w:val="24"/>
          <w:szCs w:val="24"/>
        </w:rPr>
        <w:fldChar w:fldCharType="separate"/>
      </w:r>
      <w:r w:rsidR="00F007DA" w:rsidRPr="00D12B27">
        <w:rPr>
          <w:rStyle w:val="Hypertextovodkaz"/>
          <w:rFonts w:ascii="Arial" w:hAnsi="Arial" w:cs="Arial"/>
          <w:vanish/>
          <w:sz w:val="24"/>
          <w:szCs w:val="24"/>
        </w:rPr>
        <w:t>Hide Aims &amp; Scope</w:t>
      </w:r>
      <w:r w:rsidRPr="00D12B27">
        <w:rPr>
          <w:rFonts w:ascii="Arial" w:hAnsi="Arial" w:cs="Arial"/>
          <w:color w:val="2B3244"/>
          <w:sz w:val="24"/>
          <w:szCs w:val="24"/>
        </w:rPr>
        <w:fldChar w:fldCharType="end"/>
      </w:r>
      <w:bookmarkEnd w:id="0"/>
      <w:r w:rsidR="00F007DA" w:rsidRPr="00D12B27">
        <w:rPr>
          <w:rFonts w:ascii="Arial" w:hAnsi="Arial" w:cs="Arial"/>
          <w:color w:val="2B3244"/>
          <w:sz w:val="24"/>
          <w:szCs w:val="24"/>
        </w:rPr>
        <w:t xml:space="preserve"> </w:t>
      </w:r>
    </w:p>
    <w:tbl>
      <w:tblPr>
        <w:tblStyle w:val="Svtlmka"/>
        <w:tblW w:w="0" w:type="auto"/>
        <w:tblLook w:val="04A0"/>
      </w:tblPr>
      <w:tblGrid>
        <w:gridCol w:w="2093"/>
        <w:gridCol w:w="12127"/>
      </w:tblGrid>
      <w:tr w:rsidR="00E15023" w:rsidRPr="00D12B27" w:rsidTr="009441A5">
        <w:trPr>
          <w:cnfStyle w:val="100000000000"/>
        </w:trPr>
        <w:tc>
          <w:tcPr>
            <w:cnfStyle w:val="001000000000"/>
            <w:tcW w:w="2093" w:type="dxa"/>
          </w:tcPr>
          <w:p w:rsidR="00E15023" w:rsidRPr="00E15023" w:rsidRDefault="00760632" w:rsidP="00D12B27">
            <w:pPr>
              <w:spacing w:line="20" w:lineRule="atLeast"/>
              <w:ind w:right="-170"/>
              <w:rPr>
                <w:rFonts w:ascii="Arial" w:eastAsia="Times New Roman" w:hAnsi="Arial" w:cs="Arial"/>
                <w:sz w:val="24"/>
                <w:szCs w:val="24"/>
                <w:lang w:eastAsia="sk-SK"/>
              </w:rPr>
            </w:pPr>
            <w:r w:rsidRPr="00D12B27">
              <w:rPr>
                <w:rFonts w:ascii="Arial" w:hAnsi="Arial" w:cs="Arial"/>
                <w:noProof/>
                <w:color w:val="0000FF"/>
                <w:sz w:val="24"/>
                <w:szCs w:val="24"/>
                <w:lang w:eastAsia="sk-SK"/>
              </w:rPr>
              <w:lastRenderedPageBreak/>
              <w:drawing>
                <wp:inline distT="0" distB="0" distL="0" distR="0">
                  <wp:extent cx="575525" cy="742950"/>
                  <wp:effectExtent l="19050" t="0" r="0" b="0"/>
                  <wp:docPr id="30" name="obrázek 12" descr="Ergonomics">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rgonomics">
                            <a:hlinkClick r:id="rId18"/>
                          </pic:cNvPr>
                          <pic:cNvPicPr>
                            <a:picLocks noChangeAspect="1" noChangeArrowheads="1"/>
                          </pic:cNvPicPr>
                        </pic:nvPicPr>
                        <pic:blipFill>
                          <a:blip r:embed="rId19" cstate="print"/>
                          <a:srcRect/>
                          <a:stretch>
                            <a:fillRect/>
                          </a:stretch>
                        </pic:blipFill>
                        <pic:spPr bwMode="auto">
                          <a:xfrm>
                            <a:off x="0" y="0"/>
                            <a:ext cx="575525" cy="742950"/>
                          </a:xfrm>
                          <a:prstGeom prst="rect">
                            <a:avLst/>
                          </a:prstGeom>
                          <a:noFill/>
                          <a:ln w="9525">
                            <a:noFill/>
                            <a:miter lim="800000"/>
                            <a:headEnd/>
                            <a:tailEnd/>
                          </a:ln>
                        </pic:spPr>
                      </pic:pic>
                    </a:graphicData>
                  </a:graphic>
                </wp:inline>
              </w:drawing>
            </w:r>
          </w:p>
          <w:p w:rsidR="00E15023" w:rsidRPr="00D12B27" w:rsidRDefault="00E15023" w:rsidP="00D12B27">
            <w:pPr>
              <w:spacing w:line="20" w:lineRule="atLeast"/>
              <w:ind w:right="-170"/>
              <w:rPr>
                <w:rStyle w:val="Siln"/>
                <w:rFonts w:ascii="Arial" w:hAnsi="Arial" w:cs="Arial"/>
                <w:sz w:val="24"/>
                <w:szCs w:val="24"/>
              </w:rPr>
            </w:pPr>
          </w:p>
        </w:tc>
        <w:tc>
          <w:tcPr>
            <w:tcW w:w="12127" w:type="dxa"/>
          </w:tcPr>
          <w:p w:rsidR="00E15023" w:rsidRPr="009441A5" w:rsidRDefault="00E15023" w:rsidP="00D12B27">
            <w:pPr>
              <w:pStyle w:val="Nadpis1"/>
              <w:spacing w:before="0" w:line="20" w:lineRule="atLeast"/>
              <w:ind w:right="-170"/>
              <w:outlineLvl w:val="0"/>
              <w:cnfStyle w:val="100000000000"/>
              <w:rPr>
                <w:rFonts w:ascii="Arial" w:hAnsi="Arial" w:cs="Arial"/>
                <w:color w:val="auto"/>
                <w:sz w:val="32"/>
                <w:szCs w:val="24"/>
              </w:rPr>
            </w:pPr>
            <w:r w:rsidRPr="009441A5">
              <w:rPr>
                <w:rFonts w:ascii="Arial" w:hAnsi="Arial" w:cs="Arial"/>
                <w:color w:val="auto"/>
                <w:sz w:val="32"/>
                <w:szCs w:val="24"/>
              </w:rPr>
              <w:t>Ergonomics</w:t>
            </w:r>
          </w:p>
          <w:p w:rsidR="00E15023" w:rsidRPr="00D12B27" w:rsidRDefault="00E15023" w:rsidP="00D12B27">
            <w:pPr>
              <w:spacing w:line="20" w:lineRule="atLeast"/>
              <w:ind w:right="-170"/>
              <w:cnfStyle w:val="100000000000"/>
              <w:rPr>
                <w:rFonts w:ascii="Arial" w:hAnsi="Arial" w:cs="Arial"/>
                <w:sz w:val="24"/>
                <w:szCs w:val="24"/>
              </w:rPr>
            </w:pPr>
          </w:p>
        </w:tc>
      </w:tr>
      <w:tr w:rsidR="00E15023" w:rsidRPr="00D12B27" w:rsidTr="009441A5">
        <w:trPr>
          <w:cnfStyle w:val="000000100000"/>
        </w:trPr>
        <w:tc>
          <w:tcPr>
            <w:cnfStyle w:val="001000000000"/>
            <w:tcW w:w="2093" w:type="dxa"/>
          </w:tcPr>
          <w:p w:rsidR="00E15023" w:rsidRPr="00D12B27" w:rsidRDefault="00E15023"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Imprint: </w:t>
            </w:r>
          </w:p>
        </w:tc>
        <w:tc>
          <w:tcPr>
            <w:tcW w:w="12127" w:type="dxa"/>
          </w:tcPr>
          <w:p w:rsidR="00E15023" w:rsidRPr="00D12B27" w:rsidRDefault="00E15023" w:rsidP="00D12B27">
            <w:pPr>
              <w:spacing w:line="20" w:lineRule="atLeast"/>
              <w:ind w:right="-170"/>
              <w:cnfStyle w:val="000000100000"/>
              <w:rPr>
                <w:rFonts w:ascii="Arial" w:hAnsi="Arial" w:cs="Arial"/>
                <w:sz w:val="24"/>
                <w:szCs w:val="24"/>
              </w:rPr>
            </w:pPr>
            <w:r w:rsidRPr="00D12B27">
              <w:rPr>
                <w:rFonts w:ascii="Arial" w:hAnsi="Arial" w:cs="Arial"/>
                <w:sz w:val="24"/>
                <w:szCs w:val="24"/>
              </w:rPr>
              <w:t>Taylor &amp; Francis</w:t>
            </w:r>
          </w:p>
          <w:p w:rsidR="00E15023" w:rsidRPr="009441A5" w:rsidRDefault="00E15023" w:rsidP="00D12B27">
            <w:pPr>
              <w:spacing w:line="20" w:lineRule="atLeast"/>
              <w:ind w:right="-170"/>
              <w:cnfStyle w:val="000000100000"/>
              <w:rPr>
                <w:rFonts w:ascii="Arial" w:eastAsia="Times New Roman" w:hAnsi="Arial" w:cs="Arial"/>
                <w:sz w:val="24"/>
                <w:szCs w:val="24"/>
                <w:lang w:eastAsia="sk-SK"/>
              </w:rPr>
            </w:pPr>
            <w:r w:rsidRPr="00E15023">
              <w:rPr>
                <w:rFonts w:ascii="Arial" w:eastAsia="Times New Roman" w:hAnsi="Arial" w:cs="Arial"/>
                <w:sz w:val="24"/>
                <w:szCs w:val="24"/>
                <w:lang w:eastAsia="sk-SK"/>
              </w:rPr>
              <w:t>Frequency: 12 issues per year</w:t>
            </w:r>
          </w:p>
        </w:tc>
      </w:tr>
      <w:tr w:rsidR="00E15023" w:rsidRPr="00D12B27" w:rsidTr="009441A5">
        <w:trPr>
          <w:cnfStyle w:val="000000010000"/>
        </w:trPr>
        <w:tc>
          <w:tcPr>
            <w:cnfStyle w:val="001000000000"/>
            <w:tcW w:w="2093" w:type="dxa"/>
          </w:tcPr>
          <w:p w:rsidR="00E15023" w:rsidRPr="00E15023" w:rsidRDefault="00E15023" w:rsidP="00D12B27">
            <w:pPr>
              <w:spacing w:line="20" w:lineRule="atLeast"/>
              <w:ind w:right="-170"/>
              <w:rPr>
                <w:rFonts w:ascii="Arial" w:eastAsia="Times New Roman" w:hAnsi="Arial" w:cs="Arial"/>
                <w:sz w:val="24"/>
                <w:szCs w:val="24"/>
                <w:lang w:eastAsia="sk-SK"/>
              </w:rPr>
            </w:pPr>
            <w:r w:rsidRPr="00E15023">
              <w:rPr>
                <w:rFonts w:ascii="Arial" w:eastAsia="Times New Roman" w:hAnsi="Arial" w:cs="Arial"/>
                <w:sz w:val="24"/>
                <w:szCs w:val="24"/>
                <w:lang w:eastAsia="sk-SK"/>
              </w:rPr>
              <w:t xml:space="preserve">Print ISSN: </w:t>
            </w:r>
          </w:p>
          <w:p w:rsidR="00E15023" w:rsidRPr="00D12B27" w:rsidRDefault="00E15023" w:rsidP="00D12B27">
            <w:pPr>
              <w:spacing w:line="20" w:lineRule="atLeast"/>
              <w:ind w:right="-170"/>
              <w:rPr>
                <w:rFonts w:ascii="Arial" w:eastAsia="Times New Roman" w:hAnsi="Arial" w:cs="Arial"/>
                <w:sz w:val="24"/>
                <w:szCs w:val="24"/>
                <w:lang w:eastAsia="sk-SK"/>
              </w:rPr>
            </w:pPr>
            <w:r w:rsidRPr="00E15023">
              <w:rPr>
                <w:rFonts w:ascii="Arial" w:eastAsia="Times New Roman" w:hAnsi="Arial" w:cs="Arial"/>
                <w:sz w:val="24"/>
                <w:szCs w:val="24"/>
                <w:lang w:eastAsia="sk-SK"/>
              </w:rPr>
              <w:t xml:space="preserve">Online ISSN: </w:t>
            </w:r>
          </w:p>
        </w:tc>
        <w:tc>
          <w:tcPr>
            <w:tcW w:w="12127" w:type="dxa"/>
          </w:tcPr>
          <w:p w:rsidR="00E15023" w:rsidRPr="00D12B27" w:rsidRDefault="00E15023" w:rsidP="00D12B27">
            <w:pPr>
              <w:spacing w:line="20" w:lineRule="atLeast"/>
              <w:ind w:right="-170"/>
              <w:cnfStyle w:val="000000010000"/>
              <w:rPr>
                <w:rFonts w:ascii="Arial" w:eastAsia="Times New Roman" w:hAnsi="Arial" w:cs="Arial"/>
                <w:sz w:val="24"/>
                <w:szCs w:val="24"/>
                <w:lang w:eastAsia="sk-SK"/>
              </w:rPr>
            </w:pPr>
            <w:r w:rsidRPr="00E15023">
              <w:rPr>
                <w:rFonts w:ascii="Arial" w:eastAsia="Times New Roman" w:hAnsi="Arial" w:cs="Arial"/>
                <w:sz w:val="24"/>
                <w:szCs w:val="24"/>
                <w:lang w:eastAsia="sk-SK"/>
              </w:rPr>
              <w:t>0014-0139</w:t>
            </w:r>
          </w:p>
          <w:p w:rsidR="00E15023" w:rsidRPr="00D12B27" w:rsidRDefault="00E15023" w:rsidP="00D12B27">
            <w:pPr>
              <w:spacing w:line="20" w:lineRule="atLeast"/>
              <w:ind w:right="-170"/>
              <w:cnfStyle w:val="000000010000"/>
              <w:rPr>
                <w:rFonts w:ascii="Arial" w:hAnsi="Arial" w:cs="Arial"/>
                <w:sz w:val="24"/>
                <w:szCs w:val="24"/>
              </w:rPr>
            </w:pPr>
            <w:r w:rsidRPr="00E15023">
              <w:rPr>
                <w:rFonts w:ascii="Arial" w:eastAsia="Times New Roman" w:hAnsi="Arial" w:cs="Arial"/>
                <w:sz w:val="24"/>
                <w:szCs w:val="24"/>
                <w:lang w:eastAsia="sk-SK"/>
              </w:rPr>
              <w:t>1366-5847</w:t>
            </w:r>
          </w:p>
        </w:tc>
      </w:tr>
      <w:tr w:rsidR="00E15023" w:rsidRPr="00D12B27" w:rsidTr="009441A5">
        <w:trPr>
          <w:cnfStyle w:val="000000100000"/>
        </w:trPr>
        <w:tc>
          <w:tcPr>
            <w:cnfStyle w:val="001000000000"/>
            <w:tcW w:w="2093" w:type="dxa"/>
          </w:tcPr>
          <w:p w:rsidR="00E15023" w:rsidRPr="00D12B27" w:rsidRDefault="00E15023" w:rsidP="00D12B27">
            <w:pPr>
              <w:spacing w:line="20" w:lineRule="atLeast"/>
              <w:ind w:right="-170"/>
              <w:rPr>
                <w:rStyle w:val="Siln"/>
                <w:rFonts w:ascii="Arial" w:hAnsi="Arial" w:cs="Arial"/>
                <w:sz w:val="24"/>
                <w:szCs w:val="24"/>
              </w:rPr>
            </w:pPr>
            <w:r w:rsidRPr="00D12B27">
              <w:rPr>
                <w:rStyle w:val="Siln"/>
                <w:rFonts w:ascii="Arial" w:hAnsi="Arial" w:cs="Arial"/>
                <w:sz w:val="24"/>
                <w:szCs w:val="24"/>
              </w:rPr>
              <w:t>Aims and Scope</w:t>
            </w:r>
          </w:p>
          <w:p w:rsidR="00E15023" w:rsidRPr="00D12B27" w:rsidRDefault="00E15023" w:rsidP="00D12B27">
            <w:pPr>
              <w:spacing w:line="20" w:lineRule="atLeast"/>
              <w:ind w:right="-170"/>
              <w:rPr>
                <w:rFonts w:ascii="Arial" w:hAnsi="Arial" w:cs="Arial"/>
                <w:sz w:val="24"/>
                <w:szCs w:val="24"/>
              </w:rPr>
            </w:pPr>
          </w:p>
        </w:tc>
        <w:tc>
          <w:tcPr>
            <w:tcW w:w="12127" w:type="dxa"/>
          </w:tcPr>
          <w:p w:rsidR="00E15023" w:rsidRPr="00E15023" w:rsidRDefault="00E15023" w:rsidP="00D12B27">
            <w:pPr>
              <w:spacing w:line="20" w:lineRule="atLeast"/>
              <w:ind w:right="-170"/>
              <w:cnfStyle w:val="000000100000"/>
              <w:rPr>
                <w:rFonts w:ascii="Arial" w:eastAsia="Times New Roman" w:hAnsi="Arial" w:cs="Arial"/>
                <w:sz w:val="24"/>
                <w:szCs w:val="24"/>
                <w:lang w:eastAsia="sk-SK"/>
              </w:rPr>
            </w:pPr>
            <w:r w:rsidRPr="00E15023">
              <w:rPr>
                <w:rFonts w:ascii="Arial" w:eastAsia="Times New Roman" w:hAnsi="Arial" w:cs="Arial"/>
                <w:sz w:val="24"/>
                <w:szCs w:val="24"/>
                <w:lang w:eastAsia="sk-SK"/>
              </w:rPr>
              <w:t>Ergonomics, also known as human factors, is the scientific discipline that seeks to understand and improve human interactions with products, equipment, environments and systems. Drawing upon human biology, psychology, engineering and design, ergonomics aims to develop and apply knowledge and techniques to optimise system performance, whilst protecting the health, safety and well-being of individuals involved. The attention of ergonomics extends across work, leisure and other aspects of our daily lives.</w:t>
            </w:r>
          </w:p>
          <w:p w:rsidR="00E15023" w:rsidRPr="00E15023" w:rsidRDefault="00E15023" w:rsidP="00D12B27">
            <w:pPr>
              <w:spacing w:line="20" w:lineRule="atLeast"/>
              <w:ind w:right="-170"/>
              <w:cnfStyle w:val="000000100000"/>
              <w:rPr>
                <w:rFonts w:ascii="Arial" w:eastAsia="Times New Roman" w:hAnsi="Arial" w:cs="Arial"/>
                <w:sz w:val="24"/>
                <w:szCs w:val="24"/>
                <w:lang w:eastAsia="sk-SK"/>
              </w:rPr>
            </w:pPr>
            <w:r w:rsidRPr="00E15023">
              <w:rPr>
                <w:rFonts w:ascii="Arial" w:eastAsia="Times New Roman" w:hAnsi="Arial" w:cs="Arial"/>
                <w:sz w:val="24"/>
                <w:szCs w:val="24"/>
                <w:lang w:eastAsia="sk-SK"/>
              </w:rPr>
              <w:t xml:space="preserve">The journal </w:t>
            </w:r>
            <w:r w:rsidRPr="00D12B27">
              <w:rPr>
                <w:rFonts w:ascii="Arial" w:eastAsia="Times New Roman" w:hAnsi="Arial" w:cs="Arial"/>
                <w:b/>
                <w:bCs/>
                <w:i/>
                <w:iCs/>
                <w:sz w:val="24"/>
                <w:szCs w:val="24"/>
                <w:lang w:eastAsia="sk-SK"/>
              </w:rPr>
              <w:t>Ergonomics</w:t>
            </w:r>
            <w:r w:rsidRPr="00E15023">
              <w:rPr>
                <w:rFonts w:ascii="Arial" w:eastAsia="Times New Roman" w:hAnsi="Arial" w:cs="Arial"/>
                <w:sz w:val="24"/>
                <w:szCs w:val="24"/>
                <w:lang w:eastAsia="sk-SK"/>
              </w:rPr>
              <w:t xml:space="preserve"> is an international multi-disciplinary refereed publication, with a 50 year tradition of disseminating high quality research. Original submissions, both theoretical and applied, are invited from across the subject, including physical, cognitive, organisational and environmental ergonomics. Papers reporting the findings of research from cognate disciplines are also welcome, where these contribute to understanding equipment, tasks, jobs, systems and environments and the corresponding needs, abilities and limitations of people.</w:t>
            </w:r>
          </w:p>
          <w:p w:rsidR="00E15023" w:rsidRPr="00D12B27" w:rsidRDefault="00E15023" w:rsidP="00D12B27">
            <w:pPr>
              <w:pStyle w:val="Zkladntext"/>
              <w:spacing w:line="20" w:lineRule="atLeast"/>
              <w:ind w:right="-170"/>
              <w:cnfStyle w:val="000000100000"/>
              <w:rPr>
                <w:sz w:val="24"/>
                <w:szCs w:val="24"/>
              </w:rPr>
            </w:pPr>
          </w:p>
        </w:tc>
      </w:tr>
      <w:tr w:rsidR="00E15023" w:rsidRPr="00D12B27" w:rsidTr="009441A5">
        <w:trPr>
          <w:cnfStyle w:val="000000010000"/>
        </w:trPr>
        <w:tc>
          <w:tcPr>
            <w:cnfStyle w:val="001000000000"/>
            <w:tcW w:w="2093" w:type="dxa"/>
          </w:tcPr>
          <w:p w:rsidR="00E15023" w:rsidRPr="00D12B27" w:rsidRDefault="00E15023" w:rsidP="00D12B27">
            <w:pPr>
              <w:spacing w:line="20" w:lineRule="atLeast"/>
              <w:ind w:right="-170"/>
              <w:rPr>
                <w:rFonts w:ascii="Arial" w:hAnsi="Arial" w:cs="Arial"/>
                <w:sz w:val="24"/>
                <w:szCs w:val="24"/>
              </w:rPr>
            </w:pPr>
            <w:r w:rsidRPr="00D12B27">
              <w:rPr>
                <w:rFonts w:ascii="Arial" w:hAnsi="Arial" w:cs="Arial"/>
                <w:sz w:val="24"/>
                <w:szCs w:val="24"/>
              </w:rPr>
              <w:t>Editor</w:t>
            </w:r>
          </w:p>
        </w:tc>
        <w:tc>
          <w:tcPr>
            <w:tcW w:w="12127" w:type="dxa"/>
          </w:tcPr>
          <w:p w:rsidR="00E15023" w:rsidRPr="00D12B27" w:rsidRDefault="00990686" w:rsidP="009441A5">
            <w:pPr>
              <w:spacing w:line="20" w:lineRule="atLeast"/>
              <w:ind w:right="-170"/>
              <w:cnfStyle w:val="000000010000"/>
              <w:rPr>
                <w:rFonts w:ascii="Arial" w:eastAsia="Times New Roman" w:hAnsi="Arial" w:cs="Arial"/>
                <w:sz w:val="24"/>
                <w:szCs w:val="24"/>
                <w:lang w:eastAsia="sk-SK"/>
              </w:rPr>
            </w:pPr>
            <w:hyperlink r:id="rId20" w:history="1">
              <w:r w:rsidR="00760632" w:rsidRPr="009441A5">
                <w:t>Roger Haslam</w:t>
              </w:r>
            </w:hyperlink>
          </w:p>
        </w:tc>
      </w:tr>
      <w:tr w:rsidR="00E15023" w:rsidRPr="00D12B27" w:rsidTr="009441A5">
        <w:trPr>
          <w:cnfStyle w:val="000000100000"/>
        </w:trPr>
        <w:tc>
          <w:tcPr>
            <w:cnfStyle w:val="001000000000"/>
            <w:tcW w:w="2093" w:type="dxa"/>
          </w:tcPr>
          <w:p w:rsidR="00E15023" w:rsidRPr="00D12B27" w:rsidRDefault="00E15023"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E15023" w:rsidRPr="00D12B27" w:rsidRDefault="00D12B27" w:rsidP="00D12B27">
            <w:pPr>
              <w:spacing w:line="20" w:lineRule="atLeast"/>
              <w:ind w:right="-170"/>
              <w:cnfStyle w:val="000000100000"/>
              <w:rPr>
                <w:rFonts w:ascii="Arial" w:hAnsi="Arial" w:cs="Arial"/>
                <w:sz w:val="24"/>
                <w:szCs w:val="24"/>
              </w:rPr>
            </w:pPr>
            <w:r w:rsidRPr="00D12B27">
              <w:rPr>
                <w:rFonts w:ascii="Arial" w:hAnsi="Arial" w:cs="Arial"/>
                <w:sz w:val="24"/>
                <w:szCs w:val="24"/>
              </w:rPr>
              <w:t>http://www.tandf.co.uk/journals/titles/00140139.asp</w:t>
            </w:r>
          </w:p>
        </w:tc>
      </w:tr>
    </w:tbl>
    <w:p w:rsidR="008A58A0" w:rsidRDefault="00F007DA" w:rsidP="00D12B27">
      <w:pPr>
        <w:spacing w:after="0" w:line="20" w:lineRule="atLeast"/>
        <w:ind w:right="-170"/>
        <w:rPr>
          <w:rFonts w:ascii="Arial" w:hAnsi="Arial" w:cs="Arial"/>
          <w:color w:val="2B3244"/>
          <w:sz w:val="24"/>
          <w:szCs w:val="24"/>
        </w:rPr>
      </w:pPr>
      <w:r w:rsidRPr="00D12B27">
        <w:rPr>
          <w:rFonts w:ascii="Arial" w:hAnsi="Arial" w:cs="Arial"/>
          <w:color w:val="2B3244"/>
          <w:sz w:val="24"/>
          <w:szCs w:val="24"/>
        </w:rPr>
        <w:br/>
      </w:r>
    </w:p>
    <w:p w:rsidR="009441A5" w:rsidRDefault="009441A5" w:rsidP="00D12B27">
      <w:pPr>
        <w:spacing w:after="0" w:line="20" w:lineRule="atLeast"/>
        <w:ind w:right="-170"/>
        <w:rPr>
          <w:rFonts w:ascii="Arial" w:hAnsi="Arial" w:cs="Arial"/>
          <w:color w:val="2B3244"/>
          <w:sz w:val="24"/>
          <w:szCs w:val="24"/>
        </w:rPr>
      </w:pPr>
    </w:p>
    <w:p w:rsidR="009441A5" w:rsidRDefault="009441A5" w:rsidP="00D12B27">
      <w:pPr>
        <w:spacing w:after="0" w:line="20" w:lineRule="atLeast"/>
        <w:ind w:right="-170"/>
        <w:rPr>
          <w:rFonts w:ascii="Arial" w:hAnsi="Arial" w:cs="Arial"/>
          <w:color w:val="2B3244"/>
          <w:sz w:val="24"/>
          <w:szCs w:val="24"/>
        </w:rPr>
      </w:pPr>
    </w:p>
    <w:p w:rsidR="009441A5" w:rsidRPr="00D12B27" w:rsidRDefault="009441A5" w:rsidP="00D12B27">
      <w:pPr>
        <w:spacing w:after="0" w:line="20" w:lineRule="atLeast"/>
        <w:ind w:right="-170"/>
        <w:rPr>
          <w:rFonts w:ascii="Arial" w:hAnsi="Arial" w:cs="Arial"/>
          <w:color w:val="2B3244"/>
          <w:sz w:val="24"/>
          <w:szCs w:val="24"/>
        </w:rPr>
      </w:pPr>
    </w:p>
    <w:tbl>
      <w:tblPr>
        <w:tblStyle w:val="Svtlmka"/>
        <w:tblW w:w="0" w:type="auto"/>
        <w:tblLook w:val="04A0"/>
      </w:tblPr>
      <w:tblGrid>
        <w:gridCol w:w="2093"/>
        <w:gridCol w:w="12127"/>
      </w:tblGrid>
      <w:tr w:rsidR="00760632" w:rsidRPr="00D12B27" w:rsidTr="009441A5">
        <w:trPr>
          <w:cnfStyle w:val="100000000000"/>
        </w:trPr>
        <w:tc>
          <w:tcPr>
            <w:cnfStyle w:val="001000000000"/>
            <w:tcW w:w="2093" w:type="dxa"/>
          </w:tcPr>
          <w:p w:rsidR="00760632" w:rsidRPr="00D12B27" w:rsidRDefault="00760632" w:rsidP="00D12B27">
            <w:pPr>
              <w:spacing w:line="20" w:lineRule="atLeast"/>
              <w:ind w:right="-170"/>
              <w:rPr>
                <w:rStyle w:val="Siln"/>
                <w:rFonts w:ascii="Arial" w:hAnsi="Arial" w:cs="Arial"/>
                <w:sz w:val="24"/>
                <w:szCs w:val="24"/>
              </w:rPr>
            </w:pPr>
            <w:r w:rsidRPr="00D12B27">
              <w:rPr>
                <w:rFonts w:ascii="Arial" w:hAnsi="Arial" w:cs="Arial"/>
                <w:noProof/>
                <w:color w:val="00759B"/>
                <w:sz w:val="24"/>
                <w:szCs w:val="24"/>
                <w:lang w:eastAsia="sk-SK"/>
              </w:rPr>
              <w:lastRenderedPageBreak/>
              <w:drawing>
                <wp:inline distT="0" distB="0" distL="0" distR="0">
                  <wp:extent cx="695325" cy="923300"/>
                  <wp:effectExtent l="19050" t="0" r="9525" b="0"/>
                  <wp:docPr id="34" name="obrázek 15" descr="Applied Ergonomics on ScienceDirect(Opens new window)">
                    <a:hlinkClick xmlns:a="http://schemas.openxmlformats.org/drawingml/2006/main" r:id="rId21" tgtFrame="_blank" tooltip="&quot;on ScienceDirect (Opens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pplied Ergonomics on ScienceDirect(Opens new window)">
                            <a:hlinkClick r:id="rId21" tgtFrame="_blank" tooltip="&quot;on ScienceDirect (Opens new window)&quot;"/>
                          </pic:cNvPr>
                          <pic:cNvPicPr>
                            <a:picLocks noChangeAspect="1" noChangeArrowheads="1"/>
                          </pic:cNvPicPr>
                        </pic:nvPicPr>
                        <pic:blipFill>
                          <a:blip r:embed="rId22" cstate="print"/>
                          <a:srcRect/>
                          <a:stretch>
                            <a:fillRect/>
                          </a:stretch>
                        </pic:blipFill>
                        <pic:spPr bwMode="auto">
                          <a:xfrm>
                            <a:off x="0" y="0"/>
                            <a:ext cx="695325" cy="923300"/>
                          </a:xfrm>
                          <a:prstGeom prst="rect">
                            <a:avLst/>
                          </a:prstGeom>
                          <a:noFill/>
                          <a:ln w="9525">
                            <a:noFill/>
                            <a:miter lim="800000"/>
                            <a:headEnd/>
                            <a:tailEnd/>
                          </a:ln>
                        </pic:spPr>
                      </pic:pic>
                    </a:graphicData>
                  </a:graphic>
                </wp:inline>
              </w:drawing>
            </w:r>
          </w:p>
        </w:tc>
        <w:tc>
          <w:tcPr>
            <w:tcW w:w="12127" w:type="dxa"/>
          </w:tcPr>
          <w:p w:rsidR="00760632" w:rsidRPr="00D12B27" w:rsidRDefault="00760632" w:rsidP="00D12B27">
            <w:pPr>
              <w:pStyle w:val="Nadpis2"/>
              <w:spacing w:before="0" w:beforeAutospacing="0" w:after="0" w:afterAutospacing="0" w:line="20" w:lineRule="atLeast"/>
              <w:ind w:right="-170"/>
              <w:outlineLvl w:val="1"/>
              <w:cnfStyle w:val="100000000000"/>
              <w:rPr>
                <w:rFonts w:ascii="Arial" w:hAnsi="Arial" w:cs="Arial"/>
                <w:color w:val="2B3244"/>
                <w:sz w:val="24"/>
                <w:szCs w:val="24"/>
              </w:rPr>
            </w:pPr>
            <w:r w:rsidRPr="00D12B27">
              <w:rPr>
                <w:rFonts w:ascii="Arial" w:hAnsi="Arial" w:cs="Arial"/>
                <w:color w:val="2B3244"/>
                <w:sz w:val="24"/>
                <w:szCs w:val="24"/>
              </w:rPr>
              <w:t>Applied Ergonomics</w:t>
            </w:r>
          </w:p>
          <w:p w:rsidR="00760632" w:rsidRPr="00D12B27" w:rsidRDefault="00760632" w:rsidP="00D12B27">
            <w:pPr>
              <w:pStyle w:val="Nadpis3"/>
              <w:spacing w:line="20" w:lineRule="atLeast"/>
              <w:ind w:right="-170"/>
              <w:outlineLvl w:val="2"/>
              <w:cnfStyle w:val="100000000000"/>
              <w:rPr>
                <w:rFonts w:ascii="Arial" w:hAnsi="Arial" w:cs="Arial"/>
                <w:color w:val="2B3244"/>
              </w:rPr>
            </w:pPr>
            <w:r w:rsidRPr="00D12B27">
              <w:rPr>
                <w:rFonts w:ascii="Arial" w:hAnsi="Arial" w:cs="Arial"/>
                <w:color w:val="2B3244"/>
              </w:rPr>
              <w:t>Human Factors in Technology and Society</w:t>
            </w:r>
          </w:p>
          <w:p w:rsidR="00760632" w:rsidRPr="00D12B27" w:rsidRDefault="00760632" w:rsidP="00D12B27">
            <w:pPr>
              <w:spacing w:line="20" w:lineRule="atLeast"/>
              <w:ind w:right="-170"/>
              <w:cnfStyle w:val="100000000000"/>
              <w:rPr>
                <w:rFonts w:ascii="Arial" w:hAnsi="Arial" w:cs="Arial"/>
                <w:sz w:val="24"/>
                <w:szCs w:val="24"/>
              </w:rPr>
            </w:pPr>
          </w:p>
        </w:tc>
      </w:tr>
      <w:tr w:rsidR="00760632" w:rsidRPr="00D12B27" w:rsidTr="009441A5">
        <w:trPr>
          <w:cnfStyle w:val="000000100000"/>
        </w:trPr>
        <w:tc>
          <w:tcPr>
            <w:cnfStyle w:val="001000000000"/>
            <w:tcW w:w="2093" w:type="dxa"/>
          </w:tcPr>
          <w:p w:rsidR="00760632" w:rsidRPr="009441A5" w:rsidRDefault="00760632"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760632" w:rsidRPr="00D12B27" w:rsidRDefault="00760632" w:rsidP="00D12B27">
            <w:pPr>
              <w:spacing w:line="20" w:lineRule="atLeast"/>
              <w:ind w:right="-170"/>
              <w:cnfStyle w:val="000000100000"/>
              <w:rPr>
                <w:rFonts w:ascii="Arial" w:hAnsi="Arial" w:cs="Arial"/>
                <w:sz w:val="24"/>
                <w:szCs w:val="24"/>
              </w:rPr>
            </w:pPr>
            <w:r w:rsidRPr="00D12B27">
              <w:rPr>
                <w:rFonts w:ascii="Arial" w:hAnsi="Arial" w:cs="Arial"/>
                <w:color w:val="2B3244"/>
                <w:sz w:val="24"/>
                <w:szCs w:val="24"/>
              </w:rPr>
              <w:br/>
              <w:t>ELSEVIER</w:t>
            </w:r>
          </w:p>
        </w:tc>
      </w:tr>
      <w:tr w:rsidR="00760632" w:rsidRPr="00D12B27" w:rsidTr="009441A5">
        <w:trPr>
          <w:cnfStyle w:val="000000010000"/>
        </w:trPr>
        <w:tc>
          <w:tcPr>
            <w:cnfStyle w:val="001000000000"/>
            <w:tcW w:w="2093" w:type="dxa"/>
          </w:tcPr>
          <w:p w:rsidR="00760632" w:rsidRPr="009441A5" w:rsidRDefault="00760632"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ISSN: </w:t>
            </w:r>
          </w:p>
        </w:tc>
        <w:tc>
          <w:tcPr>
            <w:tcW w:w="12127" w:type="dxa"/>
          </w:tcPr>
          <w:p w:rsidR="00760632" w:rsidRPr="00D12B27" w:rsidRDefault="00760632" w:rsidP="009441A5">
            <w:pPr>
              <w:spacing w:line="20" w:lineRule="atLeast"/>
              <w:ind w:right="-170"/>
              <w:cnfStyle w:val="000000010000"/>
              <w:rPr>
                <w:rFonts w:ascii="Arial" w:hAnsi="Arial" w:cs="Arial"/>
                <w:sz w:val="24"/>
                <w:szCs w:val="24"/>
              </w:rPr>
            </w:pPr>
            <w:r w:rsidRPr="00D12B27">
              <w:rPr>
                <w:rFonts w:ascii="Arial" w:hAnsi="Arial" w:cs="Arial"/>
                <w:color w:val="2B3244"/>
                <w:sz w:val="24"/>
                <w:szCs w:val="24"/>
              </w:rPr>
              <w:t>0003-6870</w:t>
            </w:r>
          </w:p>
        </w:tc>
      </w:tr>
      <w:tr w:rsidR="00760632" w:rsidRPr="00D12B27" w:rsidTr="009441A5">
        <w:trPr>
          <w:cnfStyle w:val="000000100000"/>
        </w:trPr>
        <w:tc>
          <w:tcPr>
            <w:cnfStyle w:val="001000000000"/>
            <w:tcW w:w="2093" w:type="dxa"/>
          </w:tcPr>
          <w:p w:rsidR="00760632" w:rsidRPr="009441A5" w:rsidRDefault="00760632" w:rsidP="00D12B27">
            <w:pPr>
              <w:spacing w:line="20" w:lineRule="atLeast"/>
              <w:ind w:right="-170"/>
              <w:rPr>
                <w:rStyle w:val="Siln"/>
                <w:rFonts w:ascii="Arial" w:hAnsi="Arial" w:cs="Arial"/>
                <w:b/>
                <w:sz w:val="24"/>
                <w:szCs w:val="24"/>
              </w:rPr>
            </w:pPr>
            <w:r w:rsidRPr="009441A5">
              <w:rPr>
                <w:rStyle w:val="Siln"/>
                <w:rFonts w:ascii="Arial" w:hAnsi="Arial" w:cs="Arial"/>
                <w:b/>
                <w:sz w:val="24"/>
                <w:szCs w:val="24"/>
              </w:rPr>
              <w:t>Aims and Scope</w:t>
            </w:r>
          </w:p>
          <w:p w:rsidR="00760632" w:rsidRPr="009441A5" w:rsidRDefault="00760632" w:rsidP="00D12B27">
            <w:pPr>
              <w:spacing w:line="20" w:lineRule="atLeast"/>
              <w:ind w:right="-170"/>
              <w:rPr>
                <w:rFonts w:ascii="Arial" w:hAnsi="Arial" w:cs="Arial"/>
                <w:sz w:val="24"/>
                <w:szCs w:val="24"/>
              </w:rPr>
            </w:pPr>
          </w:p>
        </w:tc>
        <w:tc>
          <w:tcPr>
            <w:tcW w:w="12127" w:type="dxa"/>
          </w:tcPr>
          <w:p w:rsidR="00760632" w:rsidRPr="00D12B27" w:rsidRDefault="00760632" w:rsidP="00D12B27">
            <w:pPr>
              <w:pStyle w:val="Zkladntext"/>
              <w:spacing w:line="20" w:lineRule="atLeast"/>
              <w:ind w:right="-170"/>
              <w:cnfStyle w:val="000000100000"/>
              <w:rPr>
                <w:sz w:val="24"/>
                <w:szCs w:val="24"/>
              </w:rPr>
            </w:pPr>
            <w:r w:rsidRPr="00D12B27">
              <w:rPr>
                <w:i/>
                <w:iCs/>
                <w:color w:val="2B3244"/>
                <w:sz w:val="24"/>
                <w:szCs w:val="24"/>
              </w:rPr>
              <w:t>Applied Ergonomics</w:t>
            </w:r>
            <w:r w:rsidRPr="00D12B27">
              <w:rPr>
                <w:color w:val="2B3244"/>
                <w:sz w:val="24"/>
                <w:szCs w:val="24"/>
              </w:rPr>
              <w:t xml:space="preserve"> is aimed at ergonomists and all those interested in applying ergonomics/human factors in the design, planning and management of technical and social systems at work or leisure. Readership is truly international with subscribers in over 50 countries. Professionals for whom </w:t>
            </w:r>
            <w:r w:rsidRPr="00D12B27">
              <w:rPr>
                <w:i/>
                <w:iCs/>
                <w:color w:val="2B3244"/>
                <w:sz w:val="24"/>
                <w:szCs w:val="24"/>
              </w:rPr>
              <w:t>Applied Ergonomics</w:t>
            </w:r>
            <w:r w:rsidRPr="00D12B27">
              <w:rPr>
                <w:color w:val="2B3244"/>
                <w:sz w:val="24"/>
                <w:szCs w:val="24"/>
              </w:rPr>
              <w:t xml:space="preserve"> is of interest include: ergonomists, designers, industrial engineers, health and safety specialists, systems engineers, design engineers, organizational psychologists, occupational health specialists and human-computer interaction specialists.</w:t>
            </w:r>
            <w:r w:rsidRPr="00D12B27">
              <w:rPr>
                <w:color w:val="2B3244"/>
                <w:sz w:val="24"/>
                <w:szCs w:val="24"/>
              </w:rPr>
              <w:br/>
            </w:r>
            <w:r w:rsidRPr="00D12B27">
              <w:rPr>
                <w:color w:val="2B3244"/>
                <w:sz w:val="24"/>
                <w:szCs w:val="24"/>
              </w:rPr>
              <w:br/>
            </w:r>
            <w:r w:rsidRPr="00D12B27">
              <w:rPr>
                <w:i/>
                <w:iCs/>
                <w:color w:val="2B3244"/>
                <w:sz w:val="24"/>
                <w:szCs w:val="24"/>
              </w:rPr>
              <w:t>Applied Ergonomics</w:t>
            </w:r>
            <w:r w:rsidRPr="00D12B27">
              <w:rPr>
                <w:color w:val="2B3244"/>
                <w:sz w:val="24"/>
                <w:szCs w:val="24"/>
              </w:rPr>
              <w:t xml:space="preserve"> welcomes original contributions on the practical applications of ergonomic design and research. Areas covered include applications in the office, industry, consumer products, information technology and military design.</w:t>
            </w:r>
          </w:p>
        </w:tc>
      </w:tr>
      <w:tr w:rsidR="00760632" w:rsidRPr="00D12B27" w:rsidTr="009441A5">
        <w:trPr>
          <w:cnfStyle w:val="000000010000"/>
        </w:trPr>
        <w:tc>
          <w:tcPr>
            <w:cnfStyle w:val="001000000000"/>
            <w:tcW w:w="2093" w:type="dxa"/>
          </w:tcPr>
          <w:p w:rsidR="00760632" w:rsidRPr="009441A5" w:rsidRDefault="00760632"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760632" w:rsidRPr="00D12B27" w:rsidRDefault="00760632" w:rsidP="00D12B27">
            <w:pPr>
              <w:spacing w:line="20" w:lineRule="atLeast"/>
              <w:ind w:right="-170"/>
              <w:cnfStyle w:val="000000010000"/>
              <w:rPr>
                <w:rFonts w:ascii="Arial" w:eastAsia="Times New Roman" w:hAnsi="Arial" w:cs="Arial"/>
                <w:sz w:val="24"/>
                <w:szCs w:val="24"/>
                <w:lang w:eastAsia="sk-SK"/>
              </w:rPr>
            </w:pPr>
            <w:r w:rsidRPr="009441A5">
              <w:rPr>
                <w:rFonts w:ascii="Arial" w:hAnsi="Arial" w:cs="Arial"/>
                <w:color w:val="2B3244"/>
                <w:sz w:val="24"/>
                <w:szCs w:val="24"/>
              </w:rPr>
              <w:t>Professor K.C. Parsons</w:t>
            </w:r>
            <w:r w:rsidRPr="00D12B27">
              <w:rPr>
                <w:rFonts w:ascii="Arial" w:hAnsi="Arial" w:cs="Arial"/>
                <w:color w:val="2B3244"/>
                <w:sz w:val="24"/>
                <w:szCs w:val="24"/>
              </w:rPr>
              <w:t xml:space="preserve"> </w:t>
            </w:r>
            <w:r w:rsidRPr="00D12B27">
              <w:rPr>
                <w:rFonts w:ascii="Arial" w:hAnsi="Arial" w:cs="Arial"/>
                <w:color w:val="2B3244"/>
                <w:sz w:val="24"/>
                <w:szCs w:val="24"/>
              </w:rPr>
              <w:br/>
            </w:r>
            <w:r w:rsidRPr="009441A5">
              <w:rPr>
                <w:rFonts w:ascii="Arial" w:hAnsi="Arial" w:cs="Arial"/>
                <w:color w:val="2B3244"/>
                <w:sz w:val="24"/>
                <w:szCs w:val="24"/>
              </w:rPr>
              <w:t>Professor J.R. Wilson</w:t>
            </w:r>
          </w:p>
        </w:tc>
      </w:tr>
      <w:tr w:rsidR="00760632" w:rsidRPr="00D12B27" w:rsidTr="009441A5">
        <w:trPr>
          <w:cnfStyle w:val="000000100000"/>
        </w:trPr>
        <w:tc>
          <w:tcPr>
            <w:cnfStyle w:val="001000000000"/>
            <w:tcW w:w="2093" w:type="dxa"/>
          </w:tcPr>
          <w:p w:rsidR="00760632" w:rsidRPr="009441A5" w:rsidRDefault="00990686" w:rsidP="00D12B27">
            <w:pPr>
              <w:spacing w:line="20" w:lineRule="atLeast"/>
              <w:ind w:right="-170"/>
              <w:rPr>
                <w:rFonts w:ascii="Arial" w:hAnsi="Arial" w:cs="Arial"/>
                <w:bCs w:val="0"/>
                <w:sz w:val="24"/>
                <w:szCs w:val="24"/>
              </w:rPr>
            </w:pPr>
            <w:hyperlink r:id="rId23" w:history="1">
              <w:r w:rsidR="00760632" w:rsidRPr="009441A5">
                <w:rPr>
                  <w:rFonts w:ascii="Arial" w:eastAsiaTheme="minorHAnsi" w:hAnsi="Arial" w:cs="Arial"/>
                  <w:sz w:val="24"/>
                  <w:szCs w:val="24"/>
                </w:rPr>
                <w:t>Impact Factor:</w:t>
              </w:r>
            </w:hyperlink>
            <w:r w:rsidR="00760632" w:rsidRPr="009441A5">
              <w:rPr>
                <w:rFonts w:ascii="Arial" w:eastAsiaTheme="minorHAnsi" w:hAnsi="Arial" w:cs="Arial"/>
                <w:bCs w:val="0"/>
                <w:sz w:val="24"/>
                <w:szCs w:val="24"/>
              </w:rPr>
              <w:t xml:space="preserve"> </w:t>
            </w:r>
          </w:p>
        </w:tc>
        <w:tc>
          <w:tcPr>
            <w:tcW w:w="12127" w:type="dxa"/>
          </w:tcPr>
          <w:p w:rsidR="00760632" w:rsidRPr="00D12B27" w:rsidRDefault="00760632" w:rsidP="00D12B27">
            <w:pPr>
              <w:spacing w:line="20" w:lineRule="atLeast"/>
              <w:ind w:right="-170"/>
              <w:cnfStyle w:val="000000100000"/>
              <w:rPr>
                <w:rFonts w:ascii="Arial" w:eastAsia="Times New Roman" w:hAnsi="Arial" w:cs="Arial"/>
                <w:sz w:val="24"/>
                <w:szCs w:val="24"/>
                <w:lang w:eastAsia="sk-SK"/>
              </w:rPr>
            </w:pPr>
            <w:r w:rsidRPr="00760632">
              <w:rPr>
                <w:rFonts w:ascii="Arial" w:eastAsia="Times New Roman" w:hAnsi="Arial" w:cs="Arial"/>
                <w:color w:val="2B3244"/>
                <w:sz w:val="24"/>
                <w:szCs w:val="24"/>
                <w:lang w:eastAsia="sk-SK"/>
              </w:rPr>
              <w:t>1.105</w:t>
            </w:r>
          </w:p>
        </w:tc>
      </w:tr>
      <w:tr w:rsidR="00760632" w:rsidRPr="00D12B27" w:rsidTr="009441A5">
        <w:trPr>
          <w:cnfStyle w:val="000000010000"/>
        </w:trPr>
        <w:tc>
          <w:tcPr>
            <w:cnfStyle w:val="001000000000"/>
            <w:tcW w:w="2093" w:type="dxa"/>
          </w:tcPr>
          <w:p w:rsidR="00760632" w:rsidRPr="009441A5" w:rsidRDefault="00990686" w:rsidP="00D12B27">
            <w:pPr>
              <w:spacing w:line="20" w:lineRule="atLeast"/>
              <w:ind w:right="-170"/>
              <w:rPr>
                <w:rFonts w:ascii="Arial" w:hAnsi="Arial" w:cs="Arial"/>
                <w:bCs w:val="0"/>
                <w:sz w:val="24"/>
                <w:szCs w:val="24"/>
              </w:rPr>
            </w:pPr>
            <w:hyperlink r:id="rId24" w:history="1">
              <w:r w:rsidR="00760632" w:rsidRPr="009441A5">
                <w:rPr>
                  <w:rFonts w:ascii="Arial" w:eastAsiaTheme="minorHAnsi" w:hAnsi="Arial" w:cs="Arial"/>
                  <w:sz w:val="24"/>
                  <w:szCs w:val="24"/>
                </w:rPr>
                <w:t>5-Year Impact Factor:</w:t>
              </w:r>
            </w:hyperlink>
            <w:r w:rsidR="00760632" w:rsidRPr="009441A5">
              <w:rPr>
                <w:rFonts w:ascii="Arial" w:eastAsiaTheme="minorHAnsi" w:hAnsi="Arial" w:cs="Arial"/>
                <w:bCs w:val="0"/>
                <w:sz w:val="24"/>
                <w:szCs w:val="24"/>
              </w:rPr>
              <w:t xml:space="preserve"> </w:t>
            </w:r>
          </w:p>
        </w:tc>
        <w:tc>
          <w:tcPr>
            <w:tcW w:w="12127" w:type="dxa"/>
          </w:tcPr>
          <w:p w:rsidR="00760632" w:rsidRPr="009441A5" w:rsidRDefault="00760632" w:rsidP="00D12B27">
            <w:pPr>
              <w:spacing w:line="20" w:lineRule="atLeast"/>
              <w:ind w:right="-170"/>
              <w:cnfStyle w:val="000000010000"/>
              <w:rPr>
                <w:rFonts w:ascii="Arial" w:eastAsia="Times New Roman" w:hAnsi="Arial" w:cs="Arial"/>
                <w:color w:val="2B3244"/>
                <w:sz w:val="24"/>
                <w:szCs w:val="24"/>
                <w:lang w:eastAsia="sk-SK"/>
              </w:rPr>
            </w:pPr>
            <w:r w:rsidRPr="00760632">
              <w:rPr>
                <w:rFonts w:ascii="Arial" w:eastAsia="Times New Roman" w:hAnsi="Arial" w:cs="Arial"/>
                <w:color w:val="2B3244"/>
                <w:sz w:val="24"/>
                <w:szCs w:val="24"/>
                <w:lang w:eastAsia="sk-SK"/>
              </w:rPr>
              <w:br/>
              <w:t xml:space="preserve">1.497 </w:t>
            </w:r>
          </w:p>
        </w:tc>
      </w:tr>
      <w:tr w:rsidR="00760632" w:rsidRPr="00D12B27" w:rsidTr="009441A5">
        <w:trPr>
          <w:cnfStyle w:val="000000100000"/>
        </w:trPr>
        <w:tc>
          <w:tcPr>
            <w:cnfStyle w:val="001000000000"/>
            <w:tcW w:w="2093" w:type="dxa"/>
          </w:tcPr>
          <w:p w:rsidR="00760632" w:rsidRPr="009441A5" w:rsidRDefault="00990686" w:rsidP="00D12B27">
            <w:pPr>
              <w:spacing w:line="20" w:lineRule="atLeast"/>
              <w:ind w:right="-170"/>
              <w:rPr>
                <w:rFonts w:ascii="Arial" w:hAnsi="Arial" w:cs="Arial"/>
                <w:bCs w:val="0"/>
                <w:sz w:val="24"/>
                <w:szCs w:val="24"/>
              </w:rPr>
            </w:pPr>
            <w:hyperlink r:id="rId25" w:history="1">
              <w:r w:rsidR="00760632" w:rsidRPr="009441A5">
                <w:rPr>
                  <w:rFonts w:ascii="Arial" w:eastAsiaTheme="minorHAnsi" w:hAnsi="Arial" w:cs="Arial"/>
                  <w:sz w:val="24"/>
                  <w:szCs w:val="24"/>
                </w:rPr>
                <w:t>Issues per year:</w:t>
              </w:r>
            </w:hyperlink>
          </w:p>
        </w:tc>
        <w:tc>
          <w:tcPr>
            <w:tcW w:w="12127" w:type="dxa"/>
          </w:tcPr>
          <w:p w:rsidR="00760632" w:rsidRPr="00D12B27" w:rsidRDefault="00760632" w:rsidP="00D12B27">
            <w:pPr>
              <w:spacing w:line="20" w:lineRule="atLeast"/>
              <w:ind w:right="-170"/>
              <w:cnfStyle w:val="000000100000"/>
              <w:rPr>
                <w:rFonts w:ascii="Arial" w:hAnsi="Arial" w:cs="Arial"/>
                <w:sz w:val="24"/>
                <w:szCs w:val="24"/>
              </w:rPr>
            </w:pPr>
            <w:r w:rsidRPr="00760632">
              <w:rPr>
                <w:rFonts w:ascii="Arial" w:eastAsia="Times New Roman" w:hAnsi="Arial" w:cs="Arial"/>
                <w:color w:val="2B3244"/>
                <w:sz w:val="24"/>
                <w:szCs w:val="24"/>
                <w:lang w:eastAsia="sk-SK"/>
              </w:rPr>
              <w:t>6</w:t>
            </w:r>
          </w:p>
        </w:tc>
      </w:tr>
      <w:tr w:rsidR="00760632" w:rsidRPr="00D12B27" w:rsidTr="009441A5">
        <w:trPr>
          <w:cnfStyle w:val="000000010000"/>
        </w:trPr>
        <w:tc>
          <w:tcPr>
            <w:cnfStyle w:val="001000000000"/>
            <w:tcW w:w="2093" w:type="dxa"/>
          </w:tcPr>
          <w:p w:rsidR="00760632" w:rsidRPr="009441A5" w:rsidRDefault="00760632" w:rsidP="00D12B27">
            <w:pPr>
              <w:spacing w:line="20" w:lineRule="atLeast"/>
              <w:ind w:right="-170"/>
              <w:rPr>
                <w:rFonts w:ascii="Arial" w:hAnsi="Arial" w:cs="Arial"/>
                <w:sz w:val="24"/>
                <w:szCs w:val="24"/>
              </w:rPr>
            </w:pPr>
            <w:r w:rsidRPr="009441A5">
              <w:rPr>
                <w:rFonts w:ascii="Arial" w:hAnsi="Arial" w:cs="Arial"/>
                <w:sz w:val="24"/>
                <w:szCs w:val="24"/>
              </w:rPr>
              <w:t>Odkaz</w:t>
            </w:r>
          </w:p>
        </w:tc>
        <w:tc>
          <w:tcPr>
            <w:tcW w:w="12127" w:type="dxa"/>
          </w:tcPr>
          <w:p w:rsidR="00760632" w:rsidRPr="00D12B27" w:rsidRDefault="00760632" w:rsidP="00D12B27">
            <w:pPr>
              <w:spacing w:line="20" w:lineRule="atLeast"/>
              <w:ind w:right="-170"/>
              <w:cnfStyle w:val="000000010000"/>
              <w:rPr>
                <w:rFonts w:ascii="Arial" w:hAnsi="Arial" w:cs="Arial"/>
                <w:sz w:val="24"/>
                <w:szCs w:val="24"/>
              </w:rPr>
            </w:pPr>
            <w:r w:rsidRPr="00D12B27">
              <w:rPr>
                <w:rFonts w:ascii="Arial" w:hAnsi="Arial" w:cs="Arial"/>
                <w:sz w:val="24"/>
                <w:szCs w:val="24"/>
              </w:rPr>
              <w:t>http://www.elsevier.com/wps/find/journaldescription.cws_home/30389/description#description</w:t>
            </w:r>
          </w:p>
        </w:tc>
      </w:tr>
    </w:tbl>
    <w:p w:rsidR="00760632" w:rsidRPr="00D12B27" w:rsidRDefault="00760632" w:rsidP="00D12B27">
      <w:pPr>
        <w:spacing w:after="0" w:line="20" w:lineRule="atLeast"/>
        <w:ind w:right="-170"/>
        <w:rPr>
          <w:rFonts w:ascii="Arial" w:hAnsi="Arial" w:cs="Arial"/>
          <w:color w:val="2B3244"/>
          <w:sz w:val="24"/>
          <w:szCs w:val="24"/>
        </w:rPr>
      </w:pPr>
    </w:p>
    <w:p w:rsidR="00760632" w:rsidRPr="00D12B27" w:rsidRDefault="00760632" w:rsidP="00D12B27">
      <w:pPr>
        <w:spacing w:after="0" w:line="20" w:lineRule="atLeast"/>
        <w:ind w:right="-170"/>
        <w:rPr>
          <w:rFonts w:ascii="Arial" w:hAnsi="Arial" w:cs="Arial"/>
          <w:color w:val="2B3244"/>
          <w:sz w:val="24"/>
          <w:szCs w:val="24"/>
        </w:rPr>
      </w:pPr>
    </w:p>
    <w:p w:rsidR="00760632" w:rsidRPr="00D12B27" w:rsidRDefault="00760632" w:rsidP="00D12B27">
      <w:pPr>
        <w:spacing w:after="0" w:line="20" w:lineRule="atLeast"/>
        <w:ind w:right="-170"/>
        <w:rPr>
          <w:rFonts w:ascii="Arial" w:hAnsi="Arial" w:cs="Arial"/>
          <w:color w:val="2B3244"/>
          <w:sz w:val="24"/>
          <w:szCs w:val="24"/>
        </w:rPr>
      </w:pPr>
    </w:p>
    <w:tbl>
      <w:tblPr>
        <w:tblStyle w:val="Svtlmka"/>
        <w:tblW w:w="0" w:type="auto"/>
        <w:tblLook w:val="04A0"/>
      </w:tblPr>
      <w:tblGrid>
        <w:gridCol w:w="2093"/>
        <w:gridCol w:w="12127"/>
      </w:tblGrid>
      <w:tr w:rsidR="008A58A0" w:rsidRPr="00D12B27" w:rsidTr="009441A5">
        <w:trPr>
          <w:cnfStyle w:val="100000000000"/>
        </w:trPr>
        <w:tc>
          <w:tcPr>
            <w:cnfStyle w:val="001000000000"/>
            <w:tcW w:w="2093" w:type="dxa"/>
          </w:tcPr>
          <w:p w:rsidR="008A58A0" w:rsidRPr="00D12B27" w:rsidRDefault="008A58A0" w:rsidP="00D12B27">
            <w:pPr>
              <w:spacing w:line="20" w:lineRule="atLeast"/>
              <w:ind w:right="-170"/>
              <w:rPr>
                <w:rStyle w:val="Siln"/>
                <w:rFonts w:ascii="Arial" w:hAnsi="Arial" w:cs="Arial"/>
                <w:sz w:val="24"/>
                <w:szCs w:val="24"/>
              </w:rPr>
            </w:pPr>
            <w:r w:rsidRPr="00D12B27">
              <w:rPr>
                <w:rStyle w:val="Siln"/>
                <w:rFonts w:ascii="Arial" w:hAnsi="Arial" w:cs="Arial"/>
                <w:noProof/>
                <w:sz w:val="24"/>
                <w:szCs w:val="24"/>
                <w:lang w:eastAsia="sk-SK"/>
              </w:rPr>
              <w:lastRenderedPageBreak/>
              <w:drawing>
                <wp:inline distT="0" distB="0" distL="0" distR="0">
                  <wp:extent cx="570189" cy="828675"/>
                  <wp:effectExtent l="19050" t="0" r="1311" b="0"/>
                  <wp:docPr id="14" name="obrázek 16" descr="http://www.sagepub.com/upm-data/product/34814_HF_72ppiRGB_150pix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sagepub.com/upm-data/product/34814_HF_72ppiRGB_150pixW.jpg"/>
                          <pic:cNvPicPr>
                            <a:picLocks noChangeAspect="1" noChangeArrowheads="1"/>
                          </pic:cNvPicPr>
                        </pic:nvPicPr>
                        <pic:blipFill>
                          <a:blip r:embed="rId26" cstate="print"/>
                          <a:srcRect/>
                          <a:stretch>
                            <a:fillRect/>
                          </a:stretch>
                        </pic:blipFill>
                        <pic:spPr bwMode="auto">
                          <a:xfrm>
                            <a:off x="0" y="0"/>
                            <a:ext cx="572150" cy="831525"/>
                          </a:xfrm>
                          <a:prstGeom prst="rect">
                            <a:avLst/>
                          </a:prstGeom>
                          <a:noFill/>
                          <a:ln w="9525">
                            <a:noFill/>
                            <a:miter lim="800000"/>
                            <a:headEnd/>
                            <a:tailEnd/>
                          </a:ln>
                        </pic:spPr>
                      </pic:pic>
                    </a:graphicData>
                  </a:graphic>
                </wp:inline>
              </w:drawing>
            </w:r>
          </w:p>
        </w:tc>
        <w:tc>
          <w:tcPr>
            <w:tcW w:w="12127" w:type="dxa"/>
          </w:tcPr>
          <w:p w:rsidR="008A58A0" w:rsidRPr="00D12B27" w:rsidRDefault="008A58A0" w:rsidP="00D12B27">
            <w:pPr>
              <w:pStyle w:val="Nadpis2"/>
              <w:spacing w:before="0" w:beforeAutospacing="0" w:after="0" w:afterAutospacing="0" w:line="20" w:lineRule="atLeast"/>
              <w:ind w:right="-170"/>
              <w:outlineLvl w:val="1"/>
              <w:cnfStyle w:val="100000000000"/>
              <w:rPr>
                <w:rFonts w:ascii="Arial" w:hAnsi="Arial" w:cs="Arial"/>
                <w:b w:val="0"/>
                <w:bCs w:val="0"/>
                <w:color w:val="333333"/>
                <w:sz w:val="24"/>
                <w:szCs w:val="24"/>
              </w:rPr>
            </w:pPr>
            <w:r w:rsidRPr="00D12B27">
              <w:rPr>
                <w:rStyle w:val="Siln"/>
                <w:rFonts w:ascii="Arial" w:hAnsi="Arial" w:cs="Arial"/>
                <w:b/>
                <w:bCs/>
                <w:color w:val="333333"/>
                <w:sz w:val="24"/>
                <w:szCs w:val="24"/>
              </w:rPr>
              <w:t>Human Factors</w:t>
            </w:r>
          </w:p>
          <w:p w:rsidR="008A58A0" w:rsidRPr="00D12B27" w:rsidRDefault="008A58A0" w:rsidP="00D12B27">
            <w:pPr>
              <w:spacing w:line="20" w:lineRule="atLeast"/>
              <w:ind w:right="-170"/>
              <w:cnfStyle w:val="100000000000"/>
              <w:rPr>
                <w:rFonts w:ascii="Arial" w:hAnsi="Arial" w:cs="Arial"/>
                <w:sz w:val="24"/>
                <w:szCs w:val="24"/>
              </w:rPr>
            </w:pPr>
            <w:r w:rsidRPr="00D12B27">
              <w:rPr>
                <w:rFonts w:ascii="Arial" w:hAnsi="Arial" w:cs="Arial"/>
                <w:sz w:val="24"/>
                <w:szCs w:val="24"/>
              </w:rPr>
              <w:t>The Journal of the Human Factors and Ergonomics Society</w:t>
            </w:r>
          </w:p>
        </w:tc>
      </w:tr>
      <w:tr w:rsidR="008A58A0" w:rsidRPr="00D12B27" w:rsidTr="009441A5">
        <w:trPr>
          <w:cnfStyle w:val="000000100000"/>
        </w:trPr>
        <w:tc>
          <w:tcPr>
            <w:cnfStyle w:val="001000000000"/>
            <w:tcW w:w="2093" w:type="dxa"/>
          </w:tcPr>
          <w:p w:rsidR="008A58A0" w:rsidRPr="00D12B27" w:rsidRDefault="008A58A0"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Imprint: </w:t>
            </w:r>
          </w:p>
        </w:tc>
        <w:tc>
          <w:tcPr>
            <w:tcW w:w="12127" w:type="dxa"/>
          </w:tcPr>
          <w:p w:rsidR="008A58A0" w:rsidRPr="00D12B27" w:rsidRDefault="008A58A0" w:rsidP="00D12B27">
            <w:pPr>
              <w:spacing w:line="20" w:lineRule="atLeast"/>
              <w:ind w:right="-170"/>
              <w:cnfStyle w:val="000000100000"/>
              <w:rPr>
                <w:rFonts w:ascii="Arial" w:hAnsi="Arial" w:cs="Arial"/>
                <w:sz w:val="24"/>
                <w:szCs w:val="24"/>
              </w:rPr>
            </w:pPr>
          </w:p>
        </w:tc>
      </w:tr>
      <w:tr w:rsidR="008A58A0" w:rsidRPr="00D12B27" w:rsidTr="009441A5">
        <w:trPr>
          <w:cnfStyle w:val="000000010000"/>
        </w:trPr>
        <w:tc>
          <w:tcPr>
            <w:cnfStyle w:val="001000000000"/>
            <w:tcW w:w="2093" w:type="dxa"/>
          </w:tcPr>
          <w:p w:rsidR="008A58A0" w:rsidRPr="00D12B27" w:rsidRDefault="008A58A0"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ISSN: </w:t>
            </w:r>
          </w:p>
        </w:tc>
        <w:tc>
          <w:tcPr>
            <w:tcW w:w="12127" w:type="dxa"/>
          </w:tcPr>
          <w:p w:rsidR="008A58A0" w:rsidRPr="00D12B27" w:rsidRDefault="008A58A0" w:rsidP="00D12B27">
            <w:pPr>
              <w:spacing w:line="20" w:lineRule="atLeast"/>
              <w:ind w:right="-170"/>
              <w:cnfStyle w:val="000000010000"/>
              <w:rPr>
                <w:rFonts w:ascii="Arial" w:hAnsi="Arial" w:cs="Arial"/>
                <w:sz w:val="24"/>
                <w:szCs w:val="24"/>
              </w:rPr>
            </w:pPr>
          </w:p>
        </w:tc>
      </w:tr>
      <w:tr w:rsidR="008A58A0" w:rsidRPr="00D12B27" w:rsidTr="009441A5">
        <w:trPr>
          <w:cnfStyle w:val="000000100000"/>
        </w:trPr>
        <w:tc>
          <w:tcPr>
            <w:cnfStyle w:val="001000000000"/>
            <w:tcW w:w="2093" w:type="dxa"/>
          </w:tcPr>
          <w:p w:rsidR="008A58A0" w:rsidRPr="00D12B27" w:rsidRDefault="008A58A0" w:rsidP="00D12B27">
            <w:pPr>
              <w:spacing w:line="20" w:lineRule="atLeast"/>
              <w:ind w:right="-170"/>
              <w:rPr>
                <w:rStyle w:val="Siln"/>
                <w:rFonts w:ascii="Arial" w:hAnsi="Arial" w:cs="Arial"/>
                <w:sz w:val="24"/>
                <w:szCs w:val="24"/>
              </w:rPr>
            </w:pPr>
            <w:r w:rsidRPr="00D12B27">
              <w:rPr>
                <w:rStyle w:val="Siln"/>
                <w:rFonts w:ascii="Arial" w:hAnsi="Arial" w:cs="Arial"/>
                <w:sz w:val="24"/>
                <w:szCs w:val="24"/>
              </w:rPr>
              <w:t>Aims and Scope</w:t>
            </w:r>
          </w:p>
          <w:p w:rsidR="008A58A0" w:rsidRPr="00D12B27" w:rsidRDefault="008A58A0" w:rsidP="00D12B27">
            <w:pPr>
              <w:spacing w:line="20" w:lineRule="atLeast"/>
              <w:ind w:right="-170"/>
              <w:rPr>
                <w:rFonts w:ascii="Arial" w:hAnsi="Arial" w:cs="Arial"/>
                <w:sz w:val="24"/>
                <w:szCs w:val="24"/>
              </w:rPr>
            </w:pPr>
          </w:p>
        </w:tc>
        <w:tc>
          <w:tcPr>
            <w:tcW w:w="12127" w:type="dxa"/>
          </w:tcPr>
          <w:p w:rsidR="008A58A0" w:rsidRPr="00D12B27" w:rsidRDefault="008A58A0" w:rsidP="00D12B27">
            <w:pPr>
              <w:pStyle w:val="Normlnweb"/>
              <w:spacing w:before="0" w:beforeAutospacing="0" w:after="0" w:afterAutospacing="0" w:line="20" w:lineRule="atLeast"/>
              <w:ind w:right="-170"/>
              <w:jc w:val="both"/>
              <w:cnfStyle w:val="000000100000"/>
              <w:rPr>
                <w:rFonts w:ascii="Arial" w:hAnsi="Arial" w:cs="Arial"/>
              </w:rPr>
            </w:pPr>
            <w:r w:rsidRPr="00D12B27">
              <w:rPr>
                <w:rStyle w:val="Siln"/>
                <w:rFonts w:ascii="Arial" w:hAnsi="Arial" w:cs="Arial"/>
              </w:rPr>
              <w:t>Human Factors: The Journal of the Human Factors and Ergonomics Society (HF)</w:t>
            </w:r>
            <w:r w:rsidRPr="00D12B27">
              <w:rPr>
                <w:rFonts w:ascii="Arial" w:hAnsi="Arial" w:cs="Arial"/>
              </w:rPr>
              <w:t xml:space="preserve"> is a bimonthly peer-reviewed journal presenting original works of scientific merit that contribute to the understanding and advancement of the systematic consideration of people in relation to machines, systems, tools, and environments. </w:t>
            </w:r>
            <w:r w:rsidRPr="00D12B27">
              <w:rPr>
                <w:rStyle w:val="Siln"/>
                <w:rFonts w:ascii="Arial" w:hAnsi="Arial" w:cs="Arial"/>
              </w:rPr>
              <w:t xml:space="preserve">Human Factors </w:t>
            </w:r>
            <w:r w:rsidRPr="00D12B27">
              <w:rPr>
                <w:rFonts w:ascii="Arial" w:hAnsi="Arial" w:cs="Arial"/>
              </w:rPr>
              <w:t>highlights fundamental human capabilities, limitations, and tendencies, as well as the basics of human performance, with the goal of promoting improvements in the human-system interface that lead to safer and more effective use.</w:t>
            </w:r>
          </w:p>
          <w:p w:rsidR="008A58A0" w:rsidRPr="00D12B27" w:rsidRDefault="008A58A0" w:rsidP="00D12B27">
            <w:pPr>
              <w:pStyle w:val="Normlnweb"/>
              <w:spacing w:before="0" w:beforeAutospacing="0" w:after="0" w:afterAutospacing="0" w:line="20" w:lineRule="atLeast"/>
              <w:ind w:right="-170"/>
              <w:jc w:val="both"/>
              <w:cnfStyle w:val="000000100000"/>
              <w:rPr>
                <w:rFonts w:ascii="Arial" w:hAnsi="Arial" w:cs="Arial"/>
              </w:rPr>
            </w:pPr>
            <w:r w:rsidRPr="00D12B27">
              <w:rPr>
                <w:rFonts w:ascii="Arial" w:hAnsi="Arial" w:cs="Arial"/>
              </w:rPr>
              <w:t xml:space="preserve">Articles encompass the applications and implications of laboratory and real-world research, quantitative and qualitative approaches to theory, evaluative reviews of the literature, and state-of-the-art reviews that cover all aspects of the human-system interface. </w:t>
            </w:r>
          </w:p>
          <w:p w:rsidR="008A58A0" w:rsidRPr="00D12B27" w:rsidRDefault="008A58A0" w:rsidP="00D12B27">
            <w:pPr>
              <w:pStyle w:val="Normlnweb"/>
              <w:spacing w:before="0" w:beforeAutospacing="0" w:after="0" w:afterAutospacing="0" w:line="20" w:lineRule="atLeast"/>
              <w:ind w:right="-170"/>
              <w:jc w:val="both"/>
              <w:cnfStyle w:val="000000100000"/>
              <w:rPr>
                <w:rFonts w:ascii="Arial" w:hAnsi="Arial" w:cs="Arial"/>
              </w:rPr>
            </w:pPr>
            <w:r w:rsidRPr="00D12B27">
              <w:rPr>
                <w:rFonts w:ascii="Arial" w:hAnsi="Arial" w:cs="Arial"/>
              </w:rPr>
              <w:t xml:space="preserve">Each issue of </w:t>
            </w:r>
            <w:r w:rsidRPr="00D12B27">
              <w:rPr>
                <w:rStyle w:val="Siln"/>
                <w:rFonts w:ascii="Arial" w:hAnsi="Arial" w:cs="Arial"/>
              </w:rPr>
              <w:t xml:space="preserve">Human Factors </w:t>
            </w:r>
            <w:r w:rsidRPr="00D12B27">
              <w:rPr>
                <w:rFonts w:ascii="Arial" w:hAnsi="Arial" w:cs="Arial"/>
              </w:rPr>
              <w:t>offers broad-based, multidisciplinary research on topics such as</w:t>
            </w:r>
          </w:p>
          <w:p w:rsidR="008A58A0" w:rsidRPr="00D12B27" w:rsidRDefault="008A58A0" w:rsidP="00D12B27">
            <w:pPr>
              <w:pStyle w:val="Normlnweb"/>
              <w:spacing w:before="0" w:beforeAutospacing="0" w:after="0" w:afterAutospacing="0" w:line="20" w:lineRule="atLeast"/>
              <w:ind w:right="-170"/>
              <w:cnfStyle w:val="000000100000"/>
              <w:rPr>
                <w:rFonts w:ascii="Arial" w:hAnsi="Arial" w:cs="Arial"/>
              </w:rPr>
            </w:pPr>
            <w:r w:rsidRPr="00D12B27">
              <w:rPr>
                <w:rFonts w:ascii="Arial" w:hAnsi="Arial" w:cs="Arial"/>
              </w:rPr>
              <w:t>• Accidents, Safety, and Human Error</w:t>
            </w:r>
            <w:r w:rsidR="009441A5">
              <w:rPr>
                <w:rFonts w:ascii="Arial" w:hAnsi="Arial" w:cs="Arial"/>
              </w:rPr>
              <w:t>,</w:t>
            </w:r>
            <w:r w:rsidRPr="00D12B27">
              <w:rPr>
                <w:rFonts w:ascii="Arial" w:hAnsi="Arial" w:cs="Arial"/>
              </w:rPr>
              <w:t>• Aerospace Systems</w:t>
            </w:r>
            <w:r w:rsidRPr="00D12B27">
              <w:rPr>
                <w:rFonts w:ascii="Arial" w:hAnsi="Arial" w:cs="Arial"/>
              </w:rPr>
              <w:br/>
            </w:r>
            <w:r w:rsidR="009441A5">
              <w:rPr>
                <w:rFonts w:ascii="Arial" w:hAnsi="Arial" w:cs="Arial"/>
              </w:rPr>
              <w:t xml:space="preserve">, Aging, </w:t>
            </w:r>
            <w:r w:rsidRPr="00D12B27">
              <w:rPr>
                <w:rFonts w:ascii="Arial" w:hAnsi="Arial" w:cs="Arial"/>
              </w:rPr>
              <w:t xml:space="preserve"> Attentional Processes</w:t>
            </w:r>
            <w:r w:rsidR="009441A5">
              <w:rPr>
                <w:rFonts w:ascii="Arial" w:hAnsi="Arial" w:cs="Arial"/>
              </w:rPr>
              <w:t xml:space="preserve">, </w:t>
            </w:r>
            <w:r w:rsidRPr="00D12B27">
              <w:rPr>
                <w:rFonts w:ascii="Arial" w:hAnsi="Arial" w:cs="Arial"/>
              </w:rPr>
              <w:t>• Automation and Expert Systems</w:t>
            </w:r>
            <w:r w:rsidR="009441A5">
              <w:rPr>
                <w:rFonts w:ascii="Arial" w:hAnsi="Arial" w:cs="Arial"/>
              </w:rPr>
              <w:t>,</w:t>
            </w:r>
            <w:r w:rsidRPr="00D12B27">
              <w:rPr>
                <w:rFonts w:ascii="Arial" w:hAnsi="Arial" w:cs="Arial"/>
              </w:rPr>
              <w:t xml:space="preserve">• Biomechanics, Anthropometry and Work </w:t>
            </w:r>
            <w:r w:rsidR="009441A5">
              <w:rPr>
                <w:rFonts w:ascii="Arial" w:hAnsi="Arial" w:cs="Arial"/>
              </w:rPr>
              <w:t>,</w:t>
            </w:r>
            <w:r w:rsidRPr="00D12B27">
              <w:rPr>
                <w:rFonts w:ascii="Arial" w:hAnsi="Arial" w:cs="Arial"/>
              </w:rPr>
              <w:t>Physiology</w:t>
            </w:r>
            <w:r w:rsidR="009441A5">
              <w:rPr>
                <w:rFonts w:ascii="Arial" w:hAnsi="Arial" w:cs="Arial"/>
              </w:rPr>
              <w:t>,</w:t>
            </w:r>
            <w:r w:rsidRPr="00D12B27">
              <w:rPr>
                <w:rFonts w:ascii="Arial" w:hAnsi="Arial" w:cs="Arial"/>
              </w:rPr>
              <w:t>• Cognitive Processes</w:t>
            </w:r>
            <w:r w:rsidR="009441A5">
              <w:rPr>
                <w:rFonts w:ascii="Arial" w:hAnsi="Arial" w:cs="Arial"/>
              </w:rPr>
              <w:t>,</w:t>
            </w:r>
            <w:r w:rsidRPr="00D12B27">
              <w:rPr>
                <w:rFonts w:ascii="Arial" w:hAnsi="Arial" w:cs="Arial"/>
              </w:rPr>
              <w:t>• Communication Systems</w:t>
            </w:r>
            <w:r w:rsidR="009441A5">
              <w:rPr>
                <w:rFonts w:ascii="Arial" w:hAnsi="Arial" w:cs="Arial"/>
              </w:rPr>
              <w:t>,</w:t>
            </w:r>
            <w:r w:rsidRPr="00D12B27">
              <w:rPr>
                <w:rFonts w:ascii="Arial" w:hAnsi="Arial" w:cs="Arial"/>
              </w:rPr>
              <w:t>• Computer Systems</w:t>
            </w:r>
            <w:r w:rsidR="009441A5">
              <w:rPr>
                <w:rFonts w:ascii="Arial" w:hAnsi="Arial" w:cs="Arial"/>
              </w:rPr>
              <w:t>,</w:t>
            </w:r>
            <w:r w:rsidRPr="00D12B27">
              <w:rPr>
                <w:rFonts w:ascii="Arial" w:hAnsi="Arial" w:cs="Arial"/>
              </w:rPr>
              <w:t>• Consumer Products and Tools</w:t>
            </w:r>
            <w:r w:rsidR="009441A5">
              <w:rPr>
                <w:rFonts w:ascii="Arial" w:hAnsi="Arial" w:cs="Arial"/>
              </w:rPr>
              <w:t>,</w:t>
            </w:r>
            <w:r w:rsidRPr="00D12B27">
              <w:rPr>
                <w:rFonts w:ascii="Arial" w:hAnsi="Arial" w:cs="Arial"/>
              </w:rPr>
              <w:t>• Displays and Controls</w:t>
            </w:r>
            <w:r w:rsidR="009441A5">
              <w:rPr>
                <w:rFonts w:ascii="Arial" w:hAnsi="Arial" w:cs="Arial"/>
              </w:rPr>
              <w:t>,</w:t>
            </w:r>
            <w:r w:rsidRPr="00D12B27">
              <w:rPr>
                <w:rFonts w:ascii="Arial" w:hAnsi="Arial" w:cs="Arial"/>
              </w:rPr>
              <w:t>• Health and Medical Systems; Patient Safety</w:t>
            </w:r>
            <w:r w:rsidR="009441A5">
              <w:rPr>
                <w:rFonts w:ascii="Arial" w:hAnsi="Arial" w:cs="Arial"/>
              </w:rPr>
              <w:t>,</w:t>
            </w:r>
            <w:r w:rsidRPr="00D12B27">
              <w:rPr>
                <w:rFonts w:ascii="Arial" w:hAnsi="Arial" w:cs="Arial"/>
              </w:rPr>
              <w:t>• Individual Differences</w:t>
            </w:r>
            <w:r w:rsidR="009441A5">
              <w:rPr>
                <w:rFonts w:ascii="Arial" w:hAnsi="Arial" w:cs="Arial"/>
              </w:rPr>
              <w:t>,</w:t>
            </w:r>
            <w:r w:rsidRPr="00D12B27">
              <w:rPr>
                <w:rFonts w:ascii="Arial" w:hAnsi="Arial" w:cs="Arial"/>
              </w:rPr>
              <w:t>• Macroergonomics and the Environment</w:t>
            </w:r>
            <w:r w:rsidR="009441A5">
              <w:rPr>
                <w:rFonts w:ascii="Arial" w:hAnsi="Arial" w:cs="Arial"/>
              </w:rPr>
              <w:t>,</w:t>
            </w:r>
            <w:r w:rsidRPr="00D12B27">
              <w:rPr>
                <w:rFonts w:ascii="Arial" w:hAnsi="Arial" w:cs="Arial"/>
              </w:rPr>
              <w:t>• Manufacturing and Process Control Systems</w:t>
            </w:r>
            <w:r w:rsidR="009441A5">
              <w:rPr>
                <w:rFonts w:ascii="Arial" w:hAnsi="Arial" w:cs="Arial"/>
              </w:rPr>
              <w:t>,</w:t>
            </w:r>
            <w:r w:rsidRPr="00D12B27">
              <w:rPr>
                <w:rFonts w:ascii="Arial" w:hAnsi="Arial" w:cs="Arial"/>
              </w:rPr>
              <w:t>• Naturalistic Decision Making</w:t>
            </w:r>
            <w:r w:rsidR="009441A5">
              <w:rPr>
                <w:rFonts w:ascii="Arial" w:hAnsi="Arial" w:cs="Arial"/>
              </w:rPr>
              <w:t>,</w:t>
            </w:r>
            <w:r w:rsidRPr="00D12B27">
              <w:rPr>
                <w:rFonts w:ascii="Arial" w:hAnsi="Arial" w:cs="Arial"/>
              </w:rPr>
              <w:t>• Psychological States</w:t>
            </w:r>
            <w:r w:rsidR="009441A5">
              <w:rPr>
                <w:rFonts w:ascii="Arial" w:hAnsi="Arial" w:cs="Arial"/>
              </w:rPr>
              <w:t>,</w:t>
            </w:r>
            <w:r w:rsidRPr="00D12B27">
              <w:rPr>
                <w:rFonts w:ascii="Arial" w:hAnsi="Arial" w:cs="Arial"/>
              </w:rPr>
              <w:t>• Psychomotor Processes</w:t>
            </w:r>
            <w:r w:rsidR="009441A5">
              <w:rPr>
                <w:rFonts w:ascii="Arial" w:hAnsi="Arial" w:cs="Arial"/>
              </w:rPr>
              <w:t>,</w:t>
            </w:r>
            <w:r w:rsidRPr="00D12B27">
              <w:rPr>
                <w:rFonts w:ascii="Arial" w:hAnsi="Arial" w:cs="Arial"/>
              </w:rPr>
              <w:t>• Sensation and Perception</w:t>
            </w:r>
            <w:r w:rsidR="009441A5">
              <w:rPr>
                <w:rFonts w:ascii="Arial" w:hAnsi="Arial" w:cs="Arial"/>
              </w:rPr>
              <w:t>,</w:t>
            </w:r>
            <w:r w:rsidRPr="00D12B27">
              <w:rPr>
                <w:rFonts w:ascii="Arial" w:hAnsi="Arial" w:cs="Arial"/>
              </w:rPr>
              <w:t>• Simulation and Virtual Reality</w:t>
            </w:r>
            <w:r w:rsidR="009441A5">
              <w:rPr>
                <w:rFonts w:ascii="Arial" w:hAnsi="Arial" w:cs="Arial"/>
              </w:rPr>
              <w:t>,</w:t>
            </w:r>
            <w:r w:rsidRPr="00D12B27">
              <w:rPr>
                <w:rFonts w:ascii="Arial" w:hAnsi="Arial" w:cs="Arial"/>
              </w:rPr>
              <w:t>• Situation Awareness</w:t>
            </w:r>
            <w:r w:rsidR="009441A5">
              <w:rPr>
                <w:rFonts w:ascii="Arial" w:hAnsi="Arial" w:cs="Arial"/>
              </w:rPr>
              <w:t>,</w:t>
            </w:r>
            <w:r w:rsidRPr="00D12B27">
              <w:rPr>
                <w:rFonts w:ascii="Arial" w:hAnsi="Arial" w:cs="Arial"/>
              </w:rPr>
              <w:t>• Surface Transportation Systems</w:t>
            </w:r>
            <w:r w:rsidR="009441A5">
              <w:rPr>
                <w:rFonts w:ascii="Arial" w:hAnsi="Arial" w:cs="Arial"/>
              </w:rPr>
              <w:t>,</w:t>
            </w:r>
            <w:r w:rsidRPr="00D12B27">
              <w:rPr>
                <w:rFonts w:ascii="Arial" w:hAnsi="Arial" w:cs="Arial"/>
              </w:rPr>
              <w:t>• Training, Education, and Instructional Systems</w:t>
            </w:r>
            <w:r w:rsidR="009441A5">
              <w:rPr>
                <w:rFonts w:ascii="Arial" w:hAnsi="Arial" w:cs="Arial"/>
              </w:rPr>
              <w:t>,</w:t>
            </w:r>
            <w:r w:rsidRPr="00D12B27">
              <w:rPr>
                <w:rFonts w:ascii="Arial" w:hAnsi="Arial" w:cs="Arial"/>
              </w:rPr>
              <w:t>• Visual Systems</w:t>
            </w:r>
            <w:r w:rsidR="009441A5">
              <w:rPr>
                <w:rFonts w:ascii="Arial" w:hAnsi="Arial" w:cs="Arial"/>
              </w:rPr>
              <w:t>,</w:t>
            </w:r>
            <w:r w:rsidRPr="00D12B27">
              <w:rPr>
                <w:rFonts w:ascii="Arial" w:hAnsi="Arial" w:cs="Arial"/>
              </w:rPr>
              <w:t>• Work System and Workload Analysis</w:t>
            </w:r>
          </w:p>
          <w:p w:rsidR="008A58A0" w:rsidRPr="00D12B27" w:rsidRDefault="008A58A0" w:rsidP="00D12B27">
            <w:pPr>
              <w:pStyle w:val="Normlnweb"/>
              <w:spacing w:before="0" w:beforeAutospacing="0" w:after="0" w:afterAutospacing="0" w:line="20" w:lineRule="atLeast"/>
              <w:ind w:right="-170"/>
              <w:jc w:val="both"/>
              <w:cnfStyle w:val="000000100000"/>
              <w:rPr>
                <w:rFonts w:ascii="Arial" w:hAnsi="Arial" w:cs="Arial"/>
              </w:rPr>
            </w:pPr>
            <w:r w:rsidRPr="00D12B27">
              <w:rPr>
                <w:rStyle w:val="Siln"/>
                <w:rFonts w:ascii="Arial" w:hAnsi="Arial" w:cs="Arial"/>
              </w:rPr>
              <w:t>Human Factors</w:t>
            </w:r>
            <w:r w:rsidRPr="00D12B27">
              <w:rPr>
                <w:rFonts w:ascii="Arial" w:hAnsi="Arial" w:cs="Arial"/>
              </w:rPr>
              <w:t xml:space="preserve"> will be of particular interest to those interested in human factors/ergonomics, robotics, human-computer interaction, training, industrial engineering, applied psychology, cognitive science, design, biomechanics, architecture, aeronautics, military systems, medical systems, and transportation.</w:t>
            </w:r>
          </w:p>
          <w:p w:rsidR="008A58A0" w:rsidRPr="00D12B27" w:rsidRDefault="008A58A0" w:rsidP="00D12B27">
            <w:pPr>
              <w:pStyle w:val="Zkladntext"/>
              <w:spacing w:line="20" w:lineRule="atLeast"/>
              <w:ind w:right="-170"/>
              <w:cnfStyle w:val="000000100000"/>
              <w:rPr>
                <w:sz w:val="24"/>
                <w:szCs w:val="24"/>
              </w:rPr>
            </w:pPr>
          </w:p>
        </w:tc>
      </w:tr>
      <w:tr w:rsidR="008A58A0" w:rsidRPr="00D12B27" w:rsidTr="009441A5">
        <w:trPr>
          <w:cnfStyle w:val="000000010000"/>
        </w:trPr>
        <w:tc>
          <w:tcPr>
            <w:cnfStyle w:val="001000000000"/>
            <w:tcW w:w="2093" w:type="dxa"/>
          </w:tcPr>
          <w:p w:rsidR="008A58A0" w:rsidRPr="00D12B27" w:rsidRDefault="008A58A0" w:rsidP="00D12B27">
            <w:pPr>
              <w:spacing w:line="20" w:lineRule="atLeast"/>
              <w:ind w:right="-170"/>
              <w:rPr>
                <w:rFonts w:ascii="Arial" w:hAnsi="Arial" w:cs="Arial"/>
                <w:sz w:val="24"/>
                <w:szCs w:val="24"/>
              </w:rPr>
            </w:pPr>
            <w:r w:rsidRPr="00D12B27">
              <w:rPr>
                <w:rFonts w:ascii="Arial" w:hAnsi="Arial" w:cs="Arial"/>
                <w:sz w:val="24"/>
                <w:szCs w:val="24"/>
              </w:rPr>
              <w:t>Editor-in-Chief</w:t>
            </w:r>
          </w:p>
        </w:tc>
        <w:tc>
          <w:tcPr>
            <w:tcW w:w="12127" w:type="dxa"/>
          </w:tcPr>
          <w:p w:rsidR="008A58A0" w:rsidRPr="00D12B27" w:rsidRDefault="00990686" w:rsidP="00D12B27">
            <w:pPr>
              <w:spacing w:line="20" w:lineRule="atLeast"/>
              <w:ind w:right="-170"/>
              <w:cnfStyle w:val="000000010000"/>
              <w:rPr>
                <w:rFonts w:ascii="Arial" w:eastAsia="Times New Roman" w:hAnsi="Arial" w:cs="Arial"/>
                <w:sz w:val="24"/>
                <w:szCs w:val="24"/>
                <w:lang w:eastAsia="sk-SK"/>
              </w:rPr>
            </w:pPr>
            <w:hyperlink r:id="rId27" w:history="1">
              <w:r w:rsidR="008A58A0" w:rsidRPr="00D12B27">
                <w:rPr>
                  <w:rStyle w:val="Hypertextovodkaz"/>
                  <w:rFonts w:ascii="Arial" w:hAnsi="Arial" w:cs="Arial"/>
                  <w:sz w:val="24"/>
                  <w:szCs w:val="24"/>
                </w:rPr>
                <w:t xml:space="preserve">William Marras </w:t>
              </w:r>
            </w:hyperlink>
          </w:p>
        </w:tc>
      </w:tr>
      <w:tr w:rsidR="008A58A0" w:rsidRPr="00D12B27" w:rsidTr="009441A5">
        <w:trPr>
          <w:cnfStyle w:val="000000100000"/>
        </w:trPr>
        <w:tc>
          <w:tcPr>
            <w:cnfStyle w:val="001000000000"/>
            <w:tcW w:w="2093" w:type="dxa"/>
          </w:tcPr>
          <w:p w:rsidR="008A58A0" w:rsidRPr="00D12B27" w:rsidRDefault="008A58A0"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8A58A0" w:rsidRPr="00D12B27" w:rsidRDefault="00990686" w:rsidP="00D12B27">
            <w:pPr>
              <w:spacing w:line="20" w:lineRule="atLeast"/>
              <w:ind w:right="-170"/>
              <w:cnfStyle w:val="000000100000"/>
              <w:rPr>
                <w:rFonts w:ascii="Arial" w:hAnsi="Arial" w:cs="Arial"/>
                <w:sz w:val="24"/>
                <w:szCs w:val="24"/>
              </w:rPr>
            </w:pPr>
            <w:hyperlink r:id="rId28" w:history="1">
              <w:r w:rsidR="008A58A0" w:rsidRPr="00D12B27">
                <w:rPr>
                  <w:rStyle w:val="Hypertextovodkaz"/>
                  <w:rFonts w:ascii="Arial" w:hAnsi="Arial" w:cs="Arial"/>
                  <w:sz w:val="24"/>
                  <w:szCs w:val="24"/>
                </w:rPr>
                <w:t>http://www.sagepub.com/journals/Journal201912?siteId=sage-us&amp;prodTypes=any&amp;q=human+factors</w:t>
              </w:r>
            </w:hyperlink>
          </w:p>
          <w:p w:rsidR="008A58A0" w:rsidRPr="00D12B27" w:rsidRDefault="008A58A0" w:rsidP="00D12B27">
            <w:pPr>
              <w:spacing w:line="20" w:lineRule="atLeast"/>
              <w:ind w:right="-170"/>
              <w:cnfStyle w:val="000000100000"/>
              <w:rPr>
                <w:rFonts w:ascii="Arial" w:hAnsi="Arial" w:cs="Arial"/>
                <w:sz w:val="24"/>
                <w:szCs w:val="24"/>
              </w:rPr>
            </w:pPr>
          </w:p>
        </w:tc>
      </w:tr>
    </w:tbl>
    <w:p w:rsidR="00F007DA" w:rsidRPr="00D12B27" w:rsidRDefault="00F007DA" w:rsidP="00D12B27">
      <w:pPr>
        <w:spacing w:after="0" w:line="20" w:lineRule="atLeast"/>
        <w:ind w:right="-170"/>
        <w:rPr>
          <w:rFonts w:ascii="Arial" w:eastAsia="Times New Roman" w:hAnsi="Arial" w:cs="Arial"/>
          <w:color w:val="2B3244"/>
          <w:sz w:val="24"/>
          <w:szCs w:val="24"/>
          <w:lang w:eastAsia="sk-SK"/>
        </w:rPr>
      </w:pPr>
    </w:p>
    <w:p w:rsidR="00F007DA" w:rsidRPr="00D12B27" w:rsidRDefault="00F007DA" w:rsidP="00D12B27">
      <w:pPr>
        <w:spacing w:after="0" w:line="20" w:lineRule="atLeast"/>
        <w:ind w:right="-170"/>
        <w:rPr>
          <w:rFonts w:ascii="Arial" w:eastAsia="Times New Roman" w:hAnsi="Arial" w:cs="Arial"/>
          <w:color w:val="2B3244"/>
          <w:sz w:val="24"/>
          <w:szCs w:val="24"/>
          <w:lang w:eastAsia="sk-SK"/>
        </w:rPr>
      </w:pPr>
    </w:p>
    <w:tbl>
      <w:tblPr>
        <w:tblStyle w:val="Svtlmka"/>
        <w:tblW w:w="0" w:type="auto"/>
        <w:tblLook w:val="04A0"/>
      </w:tblPr>
      <w:tblGrid>
        <w:gridCol w:w="2093"/>
        <w:gridCol w:w="12127"/>
      </w:tblGrid>
      <w:tr w:rsidR="00664E09" w:rsidRPr="00D12B27" w:rsidTr="009441A5">
        <w:trPr>
          <w:cnfStyle w:val="100000000000"/>
        </w:trPr>
        <w:tc>
          <w:tcPr>
            <w:cnfStyle w:val="001000000000"/>
            <w:tcW w:w="2093" w:type="dxa"/>
          </w:tcPr>
          <w:p w:rsidR="00664E09" w:rsidRPr="00D12B27" w:rsidRDefault="008A58A0" w:rsidP="00D12B27">
            <w:pPr>
              <w:spacing w:line="20" w:lineRule="atLeast"/>
              <w:ind w:right="-170"/>
              <w:rPr>
                <w:rStyle w:val="Siln"/>
                <w:rFonts w:ascii="Arial" w:hAnsi="Arial" w:cs="Arial"/>
                <w:sz w:val="24"/>
                <w:szCs w:val="24"/>
              </w:rPr>
            </w:pPr>
            <w:r w:rsidRPr="00D12B27">
              <w:rPr>
                <w:rFonts w:ascii="Arial" w:hAnsi="Arial" w:cs="Arial"/>
                <w:noProof/>
                <w:color w:val="00759B"/>
                <w:sz w:val="24"/>
                <w:szCs w:val="24"/>
                <w:lang w:eastAsia="sk-SK"/>
              </w:rPr>
              <w:drawing>
                <wp:inline distT="0" distB="0" distL="0" distR="0">
                  <wp:extent cx="570230" cy="761865"/>
                  <wp:effectExtent l="19050" t="0" r="1270" b="0"/>
                  <wp:docPr id="11" name="obrázek 19" descr="Safety Science on ScienceDirect(Opens new window)">
                    <a:hlinkClick xmlns:a="http://schemas.openxmlformats.org/drawingml/2006/main" r:id="rId29" tgtFrame="_blank" tooltip="&quot;on ScienceDirect (Opens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afety Science on ScienceDirect(Opens new window)">
                            <a:hlinkClick r:id="rId29" tgtFrame="_blank" tooltip="&quot;on ScienceDirect (Opens new window)&quot;"/>
                          </pic:cNvPr>
                          <pic:cNvPicPr>
                            <a:picLocks noChangeAspect="1" noChangeArrowheads="1"/>
                          </pic:cNvPicPr>
                        </pic:nvPicPr>
                        <pic:blipFill>
                          <a:blip r:embed="rId30" cstate="print"/>
                          <a:srcRect/>
                          <a:stretch>
                            <a:fillRect/>
                          </a:stretch>
                        </pic:blipFill>
                        <pic:spPr bwMode="auto">
                          <a:xfrm>
                            <a:off x="0" y="0"/>
                            <a:ext cx="570230" cy="761865"/>
                          </a:xfrm>
                          <a:prstGeom prst="rect">
                            <a:avLst/>
                          </a:prstGeom>
                          <a:noFill/>
                          <a:ln w="9525">
                            <a:noFill/>
                            <a:miter lim="800000"/>
                            <a:headEnd/>
                            <a:tailEnd/>
                          </a:ln>
                        </pic:spPr>
                      </pic:pic>
                    </a:graphicData>
                  </a:graphic>
                </wp:inline>
              </w:drawing>
            </w:r>
          </w:p>
        </w:tc>
        <w:tc>
          <w:tcPr>
            <w:tcW w:w="12127" w:type="dxa"/>
          </w:tcPr>
          <w:p w:rsidR="008A58A0" w:rsidRPr="00D12B27" w:rsidRDefault="008A58A0" w:rsidP="00D12B27">
            <w:pPr>
              <w:pStyle w:val="Nadpis2"/>
              <w:spacing w:before="0" w:beforeAutospacing="0" w:after="0" w:afterAutospacing="0" w:line="20" w:lineRule="atLeast"/>
              <w:ind w:right="-170"/>
              <w:outlineLvl w:val="1"/>
              <w:cnfStyle w:val="100000000000"/>
              <w:rPr>
                <w:rFonts w:ascii="Arial" w:hAnsi="Arial" w:cs="Arial"/>
                <w:color w:val="2B3244"/>
                <w:sz w:val="24"/>
                <w:szCs w:val="24"/>
              </w:rPr>
            </w:pPr>
            <w:r w:rsidRPr="00D12B27">
              <w:rPr>
                <w:rFonts w:ascii="Arial" w:hAnsi="Arial" w:cs="Arial"/>
                <w:color w:val="2B3244"/>
                <w:sz w:val="24"/>
                <w:szCs w:val="24"/>
              </w:rPr>
              <w:t>Safety Science</w:t>
            </w:r>
          </w:p>
          <w:p w:rsidR="00664E09" w:rsidRPr="00D12B27" w:rsidRDefault="00664E09" w:rsidP="00D12B27">
            <w:pPr>
              <w:spacing w:line="20" w:lineRule="atLeast"/>
              <w:ind w:right="-170"/>
              <w:cnfStyle w:val="100000000000"/>
              <w:rPr>
                <w:rFonts w:ascii="Arial" w:hAnsi="Arial" w:cs="Arial"/>
                <w:sz w:val="24"/>
                <w:szCs w:val="24"/>
              </w:rPr>
            </w:pPr>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664E09" w:rsidRPr="00D12B27" w:rsidRDefault="00D12B27" w:rsidP="00D12B27">
            <w:pPr>
              <w:spacing w:line="20" w:lineRule="atLeast"/>
              <w:ind w:right="-170"/>
              <w:cnfStyle w:val="000000100000"/>
              <w:rPr>
                <w:rFonts w:ascii="Arial" w:hAnsi="Arial" w:cs="Arial"/>
                <w:sz w:val="24"/>
                <w:szCs w:val="24"/>
              </w:rPr>
            </w:pPr>
            <w:r w:rsidRPr="00D12B27">
              <w:rPr>
                <w:rFonts w:ascii="Arial" w:hAnsi="Arial" w:cs="Arial"/>
                <w:color w:val="2B3244"/>
                <w:sz w:val="24"/>
                <w:szCs w:val="24"/>
              </w:rPr>
              <w:t>ELSEVIER</w:t>
            </w: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ISSN: </w:t>
            </w:r>
          </w:p>
        </w:tc>
        <w:tc>
          <w:tcPr>
            <w:tcW w:w="12127" w:type="dxa"/>
          </w:tcPr>
          <w:p w:rsidR="00664E09" w:rsidRPr="00D12B27" w:rsidRDefault="00D12B27" w:rsidP="00D12B27">
            <w:pPr>
              <w:spacing w:line="20" w:lineRule="atLeast"/>
              <w:ind w:right="-170"/>
              <w:cnfStyle w:val="000000010000"/>
              <w:rPr>
                <w:rFonts w:ascii="Arial" w:hAnsi="Arial" w:cs="Arial"/>
                <w:sz w:val="24"/>
                <w:szCs w:val="24"/>
              </w:rPr>
            </w:pPr>
            <w:r w:rsidRPr="00D12B27">
              <w:rPr>
                <w:rFonts w:ascii="Arial" w:hAnsi="Arial" w:cs="Arial"/>
                <w:color w:val="2B3244"/>
                <w:sz w:val="24"/>
                <w:szCs w:val="24"/>
              </w:rPr>
              <w:t>0925-7535</w:t>
            </w:r>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Style w:val="Siln"/>
                <w:rFonts w:ascii="Arial" w:hAnsi="Arial" w:cs="Arial"/>
                <w:b/>
                <w:sz w:val="24"/>
                <w:szCs w:val="24"/>
              </w:rPr>
            </w:pPr>
            <w:r w:rsidRPr="009441A5">
              <w:rPr>
                <w:rStyle w:val="Siln"/>
                <w:rFonts w:ascii="Arial" w:hAnsi="Arial" w:cs="Arial"/>
                <w:b/>
                <w:sz w:val="24"/>
                <w:szCs w:val="24"/>
              </w:rPr>
              <w:t>Aims and Scope</w:t>
            </w:r>
          </w:p>
          <w:p w:rsidR="00664E09" w:rsidRPr="009441A5" w:rsidRDefault="00664E09" w:rsidP="00D12B27">
            <w:pPr>
              <w:spacing w:line="20" w:lineRule="atLeast"/>
              <w:ind w:right="-170"/>
              <w:rPr>
                <w:rFonts w:ascii="Arial" w:hAnsi="Arial" w:cs="Arial"/>
                <w:sz w:val="24"/>
                <w:szCs w:val="24"/>
              </w:rPr>
            </w:pPr>
          </w:p>
        </w:tc>
        <w:tc>
          <w:tcPr>
            <w:tcW w:w="12127" w:type="dxa"/>
          </w:tcPr>
          <w:p w:rsidR="00664E09" w:rsidRPr="00D12B27" w:rsidRDefault="00D12B27" w:rsidP="00D12B27">
            <w:pPr>
              <w:pStyle w:val="Zkladntext"/>
              <w:spacing w:line="20" w:lineRule="atLeast"/>
              <w:ind w:right="-170"/>
              <w:cnfStyle w:val="000000100000"/>
              <w:rPr>
                <w:sz w:val="24"/>
                <w:szCs w:val="24"/>
              </w:rPr>
            </w:pPr>
            <w:r w:rsidRPr="00D12B27">
              <w:rPr>
                <w:i/>
                <w:iCs/>
                <w:color w:val="2B3244"/>
                <w:sz w:val="24"/>
                <w:szCs w:val="24"/>
              </w:rPr>
              <w:t>Safety Science</w:t>
            </w:r>
            <w:r w:rsidRPr="00D12B27">
              <w:rPr>
                <w:color w:val="2B3244"/>
                <w:sz w:val="24"/>
                <w:szCs w:val="24"/>
              </w:rPr>
              <w:t xml:space="preserve"> serves as an international medium for research in the science and technology of human safety. It extends from safety of people at work to other spheres, such as transport, leisure and home, as well as every other field of man's hazardous activities.</w:t>
            </w:r>
            <w:r w:rsidRPr="00D12B27">
              <w:rPr>
                <w:color w:val="2B3244"/>
                <w:sz w:val="24"/>
                <w:szCs w:val="24"/>
              </w:rPr>
              <w:br/>
            </w:r>
            <w:r w:rsidRPr="00D12B27">
              <w:rPr>
                <w:color w:val="2B3244"/>
                <w:sz w:val="24"/>
                <w:szCs w:val="24"/>
              </w:rPr>
              <w:br/>
            </w:r>
            <w:r w:rsidRPr="00D12B27">
              <w:rPr>
                <w:i/>
                <w:iCs/>
                <w:color w:val="2B3244"/>
                <w:sz w:val="24"/>
                <w:szCs w:val="24"/>
              </w:rPr>
              <w:t>Safety Science</w:t>
            </w:r>
            <w:r w:rsidRPr="00D12B27">
              <w:rPr>
                <w:color w:val="2B3244"/>
                <w:sz w:val="24"/>
                <w:szCs w:val="24"/>
              </w:rPr>
              <w:t xml:space="preserve"> is multidisciplinary. Its contributors and its audience range from psychologists to chemical engineers. The journal covers the physics and engineering of safety; its social, policy and organisational aspects; the management of risks; the effectiveness of control techniques for safety; standardization, legislation, inspection, insurance, costing aspects, human behaviour and safety and the like.</w:t>
            </w:r>
            <w:r w:rsidRPr="00D12B27">
              <w:rPr>
                <w:color w:val="2B3244"/>
                <w:sz w:val="24"/>
                <w:szCs w:val="24"/>
              </w:rPr>
              <w:br/>
            </w:r>
            <w:r w:rsidRPr="00D12B27">
              <w:rPr>
                <w:color w:val="2B3244"/>
                <w:sz w:val="24"/>
                <w:szCs w:val="24"/>
              </w:rPr>
              <w:br/>
            </w:r>
            <w:r w:rsidRPr="00D12B27">
              <w:rPr>
                <w:i/>
                <w:iCs/>
                <w:color w:val="2B3244"/>
                <w:sz w:val="24"/>
                <w:szCs w:val="24"/>
              </w:rPr>
              <w:t>Safety Science</w:t>
            </w:r>
            <w:r w:rsidRPr="00D12B27">
              <w:rPr>
                <w:color w:val="2B3244"/>
                <w:sz w:val="24"/>
                <w:szCs w:val="24"/>
              </w:rPr>
              <w:t xml:space="preserve"> will enable academic researchers, engineers and decision makers in companies, government agencies and international bodies, to augment their information level on the latest trends in the field, from policy makers and management scientists to transport engineers.</w:t>
            </w:r>
            <w:r w:rsidRPr="00D12B27">
              <w:rPr>
                <w:color w:val="2B3244"/>
                <w:sz w:val="24"/>
                <w:szCs w:val="24"/>
              </w:rPr>
              <w:br/>
            </w:r>
            <w:r w:rsidRPr="00D12B27">
              <w:rPr>
                <w:color w:val="2B3244"/>
                <w:sz w:val="24"/>
                <w:szCs w:val="24"/>
              </w:rPr>
              <w:br/>
              <w:t>The journal focuses primarily on original research papers across its whole scope, but also welcomes state-of-the-art review papers and first hand case histories on accidents and disasters of special significance. The emphasis is on safety risks, as distinct from health risks, but may include both.</w:t>
            </w:r>
            <w:r w:rsidRPr="00D12B27">
              <w:rPr>
                <w:color w:val="2B3244"/>
                <w:sz w:val="24"/>
                <w:szCs w:val="24"/>
              </w:rPr>
              <w:br/>
            </w: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664E09" w:rsidRPr="00D12B27" w:rsidRDefault="008A58A0" w:rsidP="00D12B27">
            <w:pPr>
              <w:spacing w:line="20" w:lineRule="atLeast"/>
              <w:ind w:right="-170"/>
              <w:cnfStyle w:val="000000010000"/>
              <w:rPr>
                <w:rFonts w:ascii="Arial" w:eastAsia="Times New Roman" w:hAnsi="Arial" w:cs="Arial"/>
                <w:sz w:val="24"/>
                <w:szCs w:val="24"/>
                <w:lang w:eastAsia="sk-SK"/>
              </w:rPr>
            </w:pPr>
            <w:r w:rsidRPr="00D12B27">
              <w:rPr>
                <w:rFonts w:ascii="Arial" w:hAnsi="Arial" w:cs="Arial"/>
                <w:color w:val="2B3244"/>
                <w:sz w:val="24"/>
                <w:szCs w:val="24"/>
              </w:rPr>
              <w:t xml:space="preserve">K. Mearns </w:t>
            </w:r>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bCs w:val="0"/>
                <w:sz w:val="24"/>
                <w:szCs w:val="24"/>
              </w:rPr>
            </w:pPr>
            <w:hyperlink r:id="rId31" w:history="1">
              <w:r w:rsidR="00664E09" w:rsidRPr="009441A5">
                <w:rPr>
                  <w:rFonts w:ascii="Arial" w:eastAsiaTheme="minorHAnsi" w:hAnsi="Arial" w:cs="Arial"/>
                  <w:sz w:val="24"/>
                  <w:szCs w:val="24"/>
                </w:rPr>
                <w:t>Impact Factor:</w:t>
              </w:r>
            </w:hyperlink>
            <w:r w:rsidR="00664E09" w:rsidRPr="009441A5">
              <w:rPr>
                <w:rFonts w:ascii="Arial" w:eastAsiaTheme="minorHAnsi" w:hAnsi="Arial" w:cs="Arial"/>
                <w:bCs w:val="0"/>
                <w:sz w:val="24"/>
                <w:szCs w:val="24"/>
              </w:rPr>
              <w:t xml:space="preserve"> </w:t>
            </w:r>
          </w:p>
        </w:tc>
        <w:tc>
          <w:tcPr>
            <w:tcW w:w="12127" w:type="dxa"/>
          </w:tcPr>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r w:rsidRPr="00D12B27">
              <w:rPr>
                <w:rFonts w:ascii="Arial" w:eastAsia="Times New Roman" w:hAnsi="Arial" w:cs="Arial"/>
                <w:color w:val="2B3244"/>
                <w:sz w:val="24"/>
                <w:szCs w:val="24"/>
                <w:lang w:eastAsia="sk-SK"/>
              </w:rPr>
              <w:t>1.220</w:t>
            </w:r>
          </w:p>
        </w:tc>
      </w:tr>
      <w:tr w:rsidR="00664E09" w:rsidRPr="00D12B27" w:rsidTr="009441A5">
        <w:trPr>
          <w:cnfStyle w:val="000000010000"/>
        </w:trPr>
        <w:tc>
          <w:tcPr>
            <w:cnfStyle w:val="001000000000"/>
            <w:tcW w:w="2093" w:type="dxa"/>
          </w:tcPr>
          <w:p w:rsidR="00664E09" w:rsidRPr="009441A5" w:rsidRDefault="00990686" w:rsidP="00D12B27">
            <w:pPr>
              <w:spacing w:line="20" w:lineRule="atLeast"/>
              <w:ind w:right="-170"/>
              <w:rPr>
                <w:rFonts w:ascii="Arial" w:hAnsi="Arial" w:cs="Arial"/>
                <w:bCs w:val="0"/>
                <w:sz w:val="24"/>
                <w:szCs w:val="24"/>
              </w:rPr>
            </w:pPr>
            <w:hyperlink r:id="rId32" w:history="1">
              <w:r w:rsidR="00664E09" w:rsidRPr="009441A5">
                <w:rPr>
                  <w:rFonts w:ascii="Arial" w:eastAsiaTheme="minorHAnsi" w:hAnsi="Arial" w:cs="Arial"/>
                  <w:sz w:val="24"/>
                  <w:szCs w:val="24"/>
                </w:rPr>
                <w:t>5-Year Impact Factor:</w:t>
              </w:r>
            </w:hyperlink>
            <w:r w:rsidR="00664E09" w:rsidRPr="009441A5">
              <w:rPr>
                <w:rFonts w:ascii="Arial" w:eastAsiaTheme="minorHAnsi" w:hAnsi="Arial" w:cs="Arial"/>
                <w:bCs w:val="0"/>
                <w:sz w:val="24"/>
                <w:szCs w:val="24"/>
              </w:rPr>
              <w:t xml:space="preserve"> </w:t>
            </w:r>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eastAsia="Times New Roman" w:hAnsi="Arial" w:cs="Arial"/>
                <w:color w:val="2B3244"/>
                <w:sz w:val="24"/>
                <w:szCs w:val="24"/>
                <w:lang w:eastAsia="sk-SK"/>
              </w:rPr>
              <w:t>1.426</w:t>
            </w:r>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bCs w:val="0"/>
                <w:sz w:val="24"/>
                <w:szCs w:val="24"/>
              </w:rPr>
            </w:pPr>
            <w:hyperlink r:id="rId33" w:history="1">
              <w:r w:rsidR="00664E09" w:rsidRPr="009441A5">
                <w:rPr>
                  <w:rFonts w:ascii="Arial" w:eastAsiaTheme="minorHAnsi" w:hAnsi="Arial" w:cs="Arial"/>
                  <w:sz w:val="24"/>
                  <w:szCs w:val="24"/>
                </w:rPr>
                <w:t>Issues per year:</w:t>
              </w:r>
            </w:hyperlink>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eastAsia="Times New Roman" w:hAnsi="Arial" w:cs="Arial"/>
                <w:color w:val="2B3244"/>
                <w:sz w:val="24"/>
                <w:szCs w:val="24"/>
                <w:lang w:eastAsia="sk-SK"/>
              </w:rPr>
              <w:t>10</w:t>
            </w:r>
          </w:p>
        </w:tc>
      </w:tr>
      <w:tr w:rsidR="00664E09" w:rsidRPr="00D12B27" w:rsidTr="009441A5">
        <w:trPr>
          <w:cnfStyle w:val="00000001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664E09" w:rsidRPr="00D12B27" w:rsidRDefault="00990686" w:rsidP="009441A5">
            <w:pPr>
              <w:spacing w:line="20" w:lineRule="atLeast"/>
              <w:ind w:right="-170"/>
              <w:jc w:val="both"/>
              <w:cnfStyle w:val="000000010000"/>
              <w:rPr>
                <w:rFonts w:ascii="Arial" w:hAnsi="Arial" w:cs="Arial"/>
                <w:sz w:val="24"/>
                <w:szCs w:val="24"/>
              </w:rPr>
            </w:pPr>
            <w:hyperlink r:id="rId34" w:anchor="description" w:history="1">
              <w:r w:rsidR="00664E09" w:rsidRPr="00D12B27">
                <w:rPr>
                  <w:rStyle w:val="Hypertextovodkaz"/>
                  <w:rFonts w:ascii="Arial" w:hAnsi="Arial" w:cs="Arial"/>
                  <w:sz w:val="24"/>
                  <w:szCs w:val="24"/>
                </w:rPr>
                <w:t>http://www.elsevier.com/wps/find/journaldescription.cws_home/505657/description#description</w:t>
              </w:r>
            </w:hyperlink>
          </w:p>
        </w:tc>
      </w:tr>
    </w:tbl>
    <w:p w:rsidR="00F007DA" w:rsidRPr="00D12B27" w:rsidRDefault="00F007DA" w:rsidP="00D12B27">
      <w:pPr>
        <w:spacing w:after="0" w:line="20" w:lineRule="atLeast"/>
        <w:ind w:right="-170"/>
        <w:jc w:val="both"/>
        <w:rPr>
          <w:rFonts w:ascii="Arial" w:hAnsi="Arial" w:cs="Arial"/>
          <w:sz w:val="24"/>
          <w:szCs w:val="24"/>
        </w:rPr>
      </w:pPr>
    </w:p>
    <w:p w:rsidR="00F007DA" w:rsidRPr="00D12B27" w:rsidRDefault="00F007DA" w:rsidP="00D12B27">
      <w:pPr>
        <w:shd w:val="clear" w:color="auto" w:fill="FFFFFF"/>
        <w:spacing w:after="0" w:line="20" w:lineRule="atLeast"/>
        <w:ind w:right="-170"/>
        <w:rPr>
          <w:rFonts w:ascii="Arial" w:hAnsi="Arial" w:cs="Arial"/>
          <w:vanish/>
          <w:sz w:val="24"/>
          <w:szCs w:val="24"/>
        </w:rPr>
      </w:pPr>
      <w:r w:rsidRPr="00D12B27">
        <w:rPr>
          <w:rFonts w:ascii="Arial" w:hAnsi="Arial" w:cs="Arial"/>
          <w:vanish/>
          <w:sz w:val="24"/>
          <w:szCs w:val="24"/>
        </w:rPr>
        <w:t>The purpose of Human Factors and Ergonomics in Manufacturing &amp; Service Industries is to facilitate discovery, integration, and application of [...]</w:t>
      </w:r>
    </w:p>
    <w:tbl>
      <w:tblPr>
        <w:tblStyle w:val="Svtlmka"/>
        <w:tblW w:w="0" w:type="auto"/>
        <w:tblLook w:val="04A0"/>
      </w:tblPr>
      <w:tblGrid>
        <w:gridCol w:w="2093"/>
        <w:gridCol w:w="12127"/>
      </w:tblGrid>
      <w:tr w:rsidR="00664E09" w:rsidRPr="00D12B27" w:rsidTr="009441A5">
        <w:trPr>
          <w:cnfStyle w:val="1000000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r w:rsidRPr="00D12B27">
              <w:rPr>
                <w:rFonts w:ascii="Arial" w:hAnsi="Arial" w:cs="Arial"/>
                <w:noProof/>
                <w:color w:val="000000"/>
                <w:sz w:val="24"/>
                <w:szCs w:val="24"/>
                <w:lang w:eastAsia="sk-SK"/>
              </w:rPr>
              <w:drawing>
                <wp:inline distT="0" distB="0" distL="0" distR="0">
                  <wp:extent cx="570230" cy="739605"/>
                  <wp:effectExtent l="19050" t="0" r="1270" b="0"/>
                  <wp:docPr id="8" name="obrázek 35" descr="Cover image for Human Factors and Ergonomics in Manufacturing &amp; Service Indus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over image for Human Factors and Ergonomics in Manufacturing &amp; Service Industries"/>
                          <pic:cNvPicPr>
                            <a:picLocks noChangeAspect="1" noChangeArrowheads="1"/>
                          </pic:cNvPicPr>
                        </pic:nvPicPr>
                        <pic:blipFill>
                          <a:blip r:embed="rId35" cstate="print"/>
                          <a:srcRect/>
                          <a:stretch>
                            <a:fillRect/>
                          </a:stretch>
                        </pic:blipFill>
                        <pic:spPr bwMode="auto">
                          <a:xfrm>
                            <a:off x="0" y="0"/>
                            <a:ext cx="570230" cy="739605"/>
                          </a:xfrm>
                          <a:prstGeom prst="rect">
                            <a:avLst/>
                          </a:prstGeom>
                          <a:noFill/>
                          <a:ln w="9525">
                            <a:noFill/>
                            <a:miter lim="800000"/>
                            <a:headEnd/>
                            <a:tailEnd/>
                          </a:ln>
                        </pic:spPr>
                      </pic:pic>
                    </a:graphicData>
                  </a:graphic>
                </wp:inline>
              </w:drawing>
            </w:r>
          </w:p>
        </w:tc>
        <w:tc>
          <w:tcPr>
            <w:tcW w:w="12127" w:type="dxa"/>
          </w:tcPr>
          <w:p w:rsidR="00664E09" w:rsidRPr="009441A5" w:rsidRDefault="00664E09" w:rsidP="00D12B27">
            <w:pPr>
              <w:pStyle w:val="Nadpis1"/>
              <w:pBdr>
                <w:bottom w:val="single" w:sz="12" w:space="3" w:color="E1E9EB"/>
              </w:pBdr>
              <w:spacing w:before="0" w:line="20" w:lineRule="atLeast"/>
              <w:ind w:right="-170"/>
              <w:outlineLvl w:val="0"/>
              <w:cnfStyle w:val="100000000000"/>
              <w:rPr>
                <w:rFonts w:ascii="Arial" w:hAnsi="Arial" w:cs="Arial"/>
                <w:color w:val="auto"/>
                <w:szCs w:val="24"/>
              </w:rPr>
            </w:pPr>
            <w:r w:rsidRPr="009441A5">
              <w:rPr>
                <w:rFonts w:ascii="Arial" w:hAnsi="Arial" w:cs="Arial"/>
                <w:color w:val="auto"/>
                <w:szCs w:val="24"/>
              </w:rPr>
              <w:t>Human Factors and Ergonomics in Manufacturing &amp; Service Industries</w:t>
            </w:r>
          </w:p>
          <w:p w:rsidR="00664E09" w:rsidRPr="00D12B27" w:rsidRDefault="00664E09" w:rsidP="00D12B27">
            <w:pPr>
              <w:spacing w:line="20" w:lineRule="atLeast"/>
              <w:ind w:right="-170"/>
              <w:cnfStyle w:val="100000000000"/>
              <w:rPr>
                <w:rFonts w:ascii="Arial" w:hAnsi="Arial" w:cs="Arial"/>
                <w:sz w:val="24"/>
                <w:szCs w:val="24"/>
              </w:rPr>
            </w:pP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Imprint: </w:t>
            </w:r>
          </w:p>
        </w:tc>
        <w:tc>
          <w:tcPr>
            <w:tcW w:w="12127" w:type="dxa"/>
          </w:tcPr>
          <w:p w:rsidR="00664E09" w:rsidRPr="00D12B27" w:rsidRDefault="00990686" w:rsidP="00D12B27">
            <w:pPr>
              <w:spacing w:line="20" w:lineRule="atLeast"/>
              <w:ind w:right="-170"/>
              <w:cnfStyle w:val="000000100000"/>
              <w:rPr>
                <w:rFonts w:ascii="Arial" w:hAnsi="Arial" w:cs="Arial"/>
                <w:sz w:val="24"/>
                <w:szCs w:val="24"/>
              </w:rPr>
            </w:pPr>
            <w:hyperlink r:id="rId36" w:tooltip="view all publisher's journals" w:history="1">
              <w:r w:rsidR="00664E09" w:rsidRPr="00D12B27">
                <w:rPr>
                  <w:rStyle w:val="Hypertextovodkaz"/>
                  <w:rFonts w:ascii="Arial" w:hAnsi="Arial" w:cs="Arial"/>
                  <w:sz w:val="24"/>
                  <w:szCs w:val="24"/>
                </w:rPr>
                <w:t>John Wiley &amp; Sons Inc.</w:t>
              </w:r>
            </w:hyperlink>
          </w:p>
        </w:tc>
      </w:tr>
      <w:tr w:rsidR="00664E09" w:rsidRPr="00D12B27" w:rsidTr="009441A5">
        <w:trPr>
          <w:cnfStyle w:val="00000001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ISSN: </w:t>
            </w:r>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hAnsi="Arial" w:cs="Arial"/>
                <w:sz w:val="24"/>
                <w:szCs w:val="24"/>
              </w:rPr>
              <w:t>10908471, 15206564</w:t>
            </w: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r w:rsidRPr="00D12B27">
              <w:rPr>
                <w:rStyle w:val="Siln"/>
                <w:rFonts w:ascii="Arial" w:hAnsi="Arial" w:cs="Arial"/>
                <w:sz w:val="24"/>
                <w:szCs w:val="24"/>
              </w:rPr>
              <w:t>Aims and Scope</w:t>
            </w:r>
          </w:p>
          <w:p w:rsidR="00664E09" w:rsidRPr="00D12B27" w:rsidRDefault="00664E09" w:rsidP="00D12B27">
            <w:pPr>
              <w:spacing w:line="20" w:lineRule="atLeast"/>
              <w:ind w:right="-170"/>
              <w:rPr>
                <w:rFonts w:ascii="Arial" w:hAnsi="Arial" w:cs="Arial"/>
                <w:sz w:val="24"/>
                <w:szCs w:val="24"/>
              </w:rPr>
            </w:pPr>
          </w:p>
        </w:tc>
        <w:tc>
          <w:tcPr>
            <w:tcW w:w="12127" w:type="dxa"/>
          </w:tcPr>
          <w:p w:rsidR="00664E09" w:rsidRPr="00D12B27" w:rsidRDefault="00664E09" w:rsidP="00D12B27">
            <w:pPr>
              <w:shd w:val="clear" w:color="auto" w:fill="FFFFFF"/>
              <w:spacing w:line="20" w:lineRule="atLeast"/>
              <w:ind w:right="-170"/>
              <w:cnfStyle w:val="000000100000"/>
              <w:rPr>
                <w:rFonts w:ascii="Arial" w:hAnsi="Arial" w:cs="Arial"/>
                <w:sz w:val="24"/>
                <w:szCs w:val="24"/>
              </w:rPr>
            </w:pPr>
            <w:r w:rsidRPr="00D12B27">
              <w:rPr>
                <w:rFonts w:ascii="Arial" w:hAnsi="Arial" w:cs="Arial"/>
                <w:sz w:val="24"/>
                <w:szCs w:val="24"/>
              </w:rPr>
              <w:t>The purpose of Human Factors and Ergonomics in Manufacturing &amp; Service Industries is to facilitate discovery, integration, and application of scientific knowledge about human aspects of manufacturing, and to provide a forum for worldwide dissemination of such knowledge for its application and benefit to manufacturing industries. The journal covers a broad spectrum of ergonomics and human factors issues with a focus on the design, operation and management of contemporary manufacturing systems, both in the shop floor and office environments, in the quest for manufacturing agility, i.e. enhancement and integration of human skills with hardware performance for improved market competitiveness, management of change, product and process quality, and human-system reliability. (</w:t>
            </w:r>
            <w:hyperlink r:id="rId37" w:tgtFrame="_blank" w:history="1">
              <w:r w:rsidRPr="00D12B27">
                <w:rPr>
                  <w:rStyle w:val="Hypertextovodkaz"/>
                  <w:rFonts w:ascii="Arial" w:hAnsi="Arial" w:cs="Arial"/>
                  <w:sz w:val="24"/>
                  <w:szCs w:val="24"/>
                </w:rPr>
                <w:t>source</w:t>
              </w:r>
            </w:hyperlink>
            <w:r w:rsidRPr="00D12B27">
              <w:rPr>
                <w:rFonts w:ascii="Arial" w:hAnsi="Arial" w:cs="Arial"/>
                <w:sz w:val="24"/>
                <w:szCs w:val="24"/>
              </w:rPr>
              <w:t>)</w:t>
            </w:r>
          </w:p>
          <w:p w:rsidR="00664E09" w:rsidRPr="00D12B27" w:rsidRDefault="00664E09" w:rsidP="00D12B27">
            <w:pPr>
              <w:pStyle w:val="Zkladntext"/>
              <w:spacing w:line="20" w:lineRule="atLeast"/>
              <w:ind w:right="-170"/>
              <w:cnfStyle w:val="000000100000"/>
              <w:rPr>
                <w:sz w:val="24"/>
                <w:szCs w:val="24"/>
              </w:rPr>
            </w:pPr>
            <w:r w:rsidRPr="00D12B27">
              <w:rPr>
                <w:rStyle w:val="Siln"/>
                <w:sz w:val="24"/>
                <w:szCs w:val="24"/>
              </w:rPr>
              <w:t>Subject Category</w:t>
            </w:r>
            <w:r w:rsidRPr="00D12B27">
              <w:rPr>
                <w:sz w:val="24"/>
                <w:szCs w:val="24"/>
              </w:rPr>
              <w:t>: Industrial and Manufacturing Engineering</w:t>
            </w:r>
          </w:p>
        </w:tc>
      </w:tr>
      <w:tr w:rsidR="00664E09" w:rsidRPr="00D12B27" w:rsidTr="009441A5">
        <w:trPr>
          <w:cnfStyle w:val="000000010000"/>
        </w:trPr>
        <w:tc>
          <w:tcPr>
            <w:cnfStyle w:val="001000000000"/>
            <w:tcW w:w="2093" w:type="dxa"/>
          </w:tcPr>
          <w:p w:rsidR="00664E09" w:rsidRPr="00D12B27" w:rsidRDefault="00664E09" w:rsidP="00D12B27">
            <w:pPr>
              <w:pStyle w:val="Normlnweb"/>
              <w:shd w:val="clear" w:color="auto" w:fill="FFFFFF"/>
              <w:spacing w:before="0" w:beforeAutospacing="0" w:after="0" w:afterAutospacing="0" w:line="20" w:lineRule="atLeast"/>
              <w:ind w:right="-170"/>
              <w:rPr>
                <w:rFonts w:ascii="Arial" w:hAnsi="Arial" w:cs="Arial"/>
              </w:rPr>
            </w:pPr>
            <w:r w:rsidRPr="00D12B27">
              <w:rPr>
                <w:rStyle w:val="Siln"/>
                <w:rFonts w:ascii="Arial" w:hAnsi="Arial" w:cs="Arial"/>
              </w:rPr>
              <w:t>H Index</w:t>
            </w:r>
            <w:r w:rsidRPr="00D12B27">
              <w:rPr>
                <w:rFonts w:ascii="Arial" w:hAnsi="Arial" w:cs="Arial"/>
              </w:rPr>
              <w:t xml:space="preserve">: </w:t>
            </w:r>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hAnsi="Arial" w:cs="Arial"/>
                <w:sz w:val="24"/>
                <w:szCs w:val="24"/>
              </w:rPr>
              <w:t>13</w:t>
            </w: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664E09" w:rsidRPr="00D12B27" w:rsidRDefault="00990686" w:rsidP="00D12B27">
            <w:pPr>
              <w:spacing w:line="20" w:lineRule="atLeast"/>
              <w:ind w:right="-170"/>
              <w:jc w:val="both"/>
              <w:cnfStyle w:val="000000100000"/>
              <w:rPr>
                <w:rFonts w:ascii="Arial" w:hAnsi="Arial" w:cs="Arial"/>
                <w:sz w:val="24"/>
                <w:szCs w:val="24"/>
              </w:rPr>
            </w:pPr>
            <w:hyperlink r:id="rId38" w:history="1">
              <w:r w:rsidR="00664E09" w:rsidRPr="00D12B27">
                <w:rPr>
                  <w:rStyle w:val="Hypertextovodkaz"/>
                  <w:rFonts w:ascii="Arial" w:hAnsi="Arial" w:cs="Arial"/>
                  <w:sz w:val="24"/>
                  <w:szCs w:val="24"/>
                </w:rPr>
                <w:t>http://www.scimagojr.com/journalsearch.php?q=19111&amp;tip=sid</w:t>
              </w:r>
            </w:hyperlink>
          </w:p>
        </w:tc>
      </w:tr>
    </w:tbl>
    <w:p w:rsidR="00F007DA" w:rsidRPr="00D12B27" w:rsidRDefault="00F007DA" w:rsidP="00D12B27">
      <w:pPr>
        <w:spacing w:after="0" w:line="20" w:lineRule="atLeast"/>
        <w:ind w:right="-170"/>
        <w:jc w:val="center"/>
        <w:rPr>
          <w:rFonts w:ascii="Arial" w:eastAsia="Times New Roman" w:hAnsi="Arial" w:cs="Arial"/>
          <w:sz w:val="24"/>
          <w:szCs w:val="24"/>
          <w:lang w:eastAsia="sk-SK"/>
        </w:rPr>
      </w:pPr>
    </w:p>
    <w:p w:rsidR="00F007DA" w:rsidRDefault="00F007DA"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Default="00BE7B00" w:rsidP="00D12B27">
      <w:pPr>
        <w:spacing w:after="0" w:line="20" w:lineRule="atLeast"/>
        <w:ind w:right="-170"/>
        <w:jc w:val="both"/>
        <w:rPr>
          <w:rFonts w:ascii="Arial" w:hAnsi="Arial" w:cs="Arial"/>
          <w:sz w:val="24"/>
          <w:szCs w:val="24"/>
        </w:rPr>
      </w:pPr>
    </w:p>
    <w:p w:rsidR="00BE7B00" w:rsidRPr="00D12B27" w:rsidRDefault="00BE7B00" w:rsidP="00D12B27">
      <w:pPr>
        <w:spacing w:after="0" w:line="20" w:lineRule="atLeast"/>
        <w:ind w:right="-170"/>
        <w:jc w:val="both"/>
        <w:rPr>
          <w:rFonts w:ascii="Arial" w:hAnsi="Arial" w:cs="Arial"/>
          <w:sz w:val="24"/>
          <w:szCs w:val="24"/>
        </w:rPr>
      </w:pPr>
    </w:p>
    <w:p w:rsidR="00C41F27" w:rsidRPr="00D12B27" w:rsidRDefault="00C41F27" w:rsidP="00D12B27">
      <w:pPr>
        <w:spacing w:after="0" w:line="20" w:lineRule="atLeast"/>
        <w:ind w:right="-170"/>
        <w:rPr>
          <w:rFonts w:ascii="Arial" w:hAnsi="Arial" w:cs="Arial"/>
          <w:sz w:val="24"/>
          <w:szCs w:val="24"/>
        </w:rPr>
      </w:pPr>
      <w:r w:rsidRPr="00D12B27">
        <w:rPr>
          <w:rFonts w:ascii="Arial" w:hAnsi="Arial" w:cs="Arial"/>
          <w:sz w:val="24"/>
          <w:szCs w:val="24"/>
        </w:rPr>
        <w:t> </w:t>
      </w:r>
    </w:p>
    <w:tbl>
      <w:tblPr>
        <w:tblStyle w:val="Svtlmka"/>
        <w:tblW w:w="0" w:type="auto"/>
        <w:tblLook w:val="04A0"/>
      </w:tblPr>
      <w:tblGrid>
        <w:gridCol w:w="2093"/>
        <w:gridCol w:w="12127"/>
      </w:tblGrid>
      <w:tr w:rsidR="00664E09" w:rsidRPr="00D12B27" w:rsidTr="009441A5">
        <w:trPr>
          <w:cnfStyle w:val="1000000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p>
        </w:tc>
        <w:tc>
          <w:tcPr>
            <w:tcW w:w="12127" w:type="dxa"/>
          </w:tcPr>
          <w:p w:rsidR="00664E09" w:rsidRPr="00D12B27" w:rsidRDefault="00664E09" w:rsidP="00D12B27">
            <w:pPr>
              <w:spacing w:line="20" w:lineRule="atLeast"/>
              <w:ind w:right="-170"/>
              <w:jc w:val="center"/>
              <w:cnfStyle w:val="100000000000"/>
              <w:rPr>
                <w:rFonts w:ascii="Arial" w:eastAsia="Times New Roman" w:hAnsi="Arial" w:cs="Arial"/>
                <w:sz w:val="24"/>
                <w:szCs w:val="24"/>
                <w:lang w:eastAsia="sk-SK"/>
              </w:rPr>
            </w:pPr>
            <w:r w:rsidRPr="00D12B27">
              <w:rPr>
                <w:rFonts w:ascii="Arial" w:eastAsia="Times New Roman" w:hAnsi="Arial" w:cs="Arial"/>
                <w:sz w:val="24"/>
                <w:szCs w:val="24"/>
                <w:lang w:eastAsia="sk-SK"/>
              </w:rPr>
              <w:t>International Journal of Engineering Education</w:t>
            </w:r>
          </w:p>
          <w:p w:rsidR="00664E09" w:rsidRPr="00D12B27" w:rsidRDefault="00664E09" w:rsidP="00D12B27">
            <w:pPr>
              <w:spacing w:line="20" w:lineRule="atLeast"/>
              <w:ind w:right="-170"/>
              <w:cnfStyle w:val="100000000000"/>
              <w:rPr>
                <w:rFonts w:ascii="Arial" w:hAnsi="Arial" w:cs="Arial"/>
                <w:sz w:val="24"/>
                <w:szCs w:val="24"/>
              </w:rPr>
            </w:pP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Imprint: </w:t>
            </w:r>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p>
        </w:tc>
      </w:tr>
      <w:tr w:rsidR="00664E09" w:rsidRPr="00D12B27" w:rsidTr="009441A5">
        <w:trPr>
          <w:cnfStyle w:val="00000001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Style w:val="Siln"/>
                <w:rFonts w:ascii="Arial" w:hAnsi="Arial" w:cs="Arial"/>
                <w:sz w:val="24"/>
                <w:szCs w:val="24"/>
              </w:rPr>
              <w:t xml:space="preserve">ISSN: </w:t>
            </w:r>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r w:rsidRPr="00D12B27">
              <w:rPr>
                <w:rStyle w:val="Siln"/>
                <w:rFonts w:ascii="Arial" w:hAnsi="Arial" w:cs="Arial"/>
                <w:sz w:val="24"/>
                <w:szCs w:val="24"/>
              </w:rPr>
              <w:t>Aims and Scope</w:t>
            </w:r>
          </w:p>
          <w:p w:rsidR="00664E09" w:rsidRPr="00D12B27" w:rsidRDefault="00664E09" w:rsidP="00D12B27">
            <w:pPr>
              <w:spacing w:line="20" w:lineRule="atLeast"/>
              <w:ind w:right="-170"/>
              <w:rPr>
                <w:rFonts w:ascii="Arial" w:hAnsi="Arial" w:cs="Arial"/>
                <w:sz w:val="24"/>
                <w:szCs w:val="24"/>
              </w:rPr>
            </w:pPr>
          </w:p>
        </w:tc>
        <w:tc>
          <w:tcPr>
            <w:tcW w:w="12127" w:type="dxa"/>
          </w:tcPr>
          <w:p w:rsidR="00664E09" w:rsidRPr="00D12B27" w:rsidRDefault="00664E09" w:rsidP="00D12B27">
            <w:pPr>
              <w:pStyle w:val="Zkladntext"/>
              <w:spacing w:line="20" w:lineRule="atLeast"/>
              <w:ind w:right="-170"/>
              <w:cnfStyle w:val="000000100000"/>
              <w:rPr>
                <w:sz w:val="24"/>
                <w:szCs w:val="24"/>
              </w:rPr>
            </w:pPr>
            <w:r w:rsidRPr="00D12B27">
              <w:rPr>
                <w:sz w:val="24"/>
                <w:szCs w:val="24"/>
                <w:lang w:val="en-US"/>
              </w:rPr>
              <w:t xml:space="preserve">The International Journal of Engineering Education (IJEE) is an independent, peer-reviewed journal. It serves as an international archival forum of scholarly research related to engineering education. </w:t>
            </w:r>
          </w:p>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hAnsi="Arial" w:cs="Arial"/>
                <w:sz w:val="24"/>
                <w:szCs w:val="24"/>
              </w:rPr>
              <w:t> </w:t>
            </w:r>
          </w:p>
          <w:p w:rsidR="00664E09" w:rsidRPr="00D12B27" w:rsidRDefault="00664E09" w:rsidP="00D12B27">
            <w:pPr>
              <w:pStyle w:val="Zkladntext"/>
              <w:spacing w:line="20" w:lineRule="atLeast"/>
              <w:ind w:right="-170"/>
              <w:cnfStyle w:val="000000100000"/>
              <w:rPr>
                <w:sz w:val="24"/>
                <w:szCs w:val="24"/>
                <w:lang w:val="en-US"/>
              </w:rPr>
            </w:pPr>
            <w:r w:rsidRPr="00D12B27">
              <w:rPr>
                <w:sz w:val="24"/>
                <w:szCs w:val="24"/>
              </w:rPr>
              <w:t>The journal has published recently in numerous areas of engineering education including</w:t>
            </w:r>
            <w:r w:rsidRPr="00D12B27">
              <w:rPr>
                <w:sz w:val="24"/>
                <w:szCs w:val="24"/>
                <w:lang w:val="en-US"/>
              </w:rPr>
              <w:t xml:space="preserve"> &gt;</w:t>
            </w:r>
          </w:p>
          <w:p w:rsidR="00664E09" w:rsidRPr="00D12B27" w:rsidRDefault="00664E09" w:rsidP="00D12B27">
            <w:pPr>
              <w:pStyle w:val="Zkladntext"/>
              <w:spacing w:line="20" w:lineRule="atLeast"/>
              <w:ind w:right="-170"/>
              <w:cnfStyle w:val="000000100000"/>
              <w:rPr>
                <w:sz w:val="24"/>
                <w:szCs w:val="24"/>
              </w:rPr>
            </w:pPr>
            <w:r w:rsidRPr="00D12B27">
              <w:rPr>
                <w:sz w:val="24"/>
                <w:szCs w:val="24"/>
                <w:lang w:val="en-US"/>
              </w:rPr>
              <w:t xml:space="preserve">Electrical Engineering, Mechanical Engineering, Civil Engineering, Chemical Engineering, Computer Engineering, Agricultural Engineering, Aerospace Engineering, Thermodynamics, </w:t>
            </w:r>
          </w:p>
          <w:p w:rsidR="00664E09" w:rsidRPr="00D12B27" w:rsidRDefault="00664E09" w:rsidP="00D12B27">
            <w:pPr>
              <w:pStyle w:val="Zkladntext"/>
              <w:spacing w:line="20" w:lineRule="atLeast"/>
              <w:ind w:right="-170"/>
              <w:cnfStyle w:val="000000100000"/>
              <w:rPr>
                <w:sz w:val="24"/>
                <w:szCs w:val="24"/>
                <w:lang w:val="en-US"/>
              </w:rPr>
            </w:pPr>
            <w:r w:rsidRPr="00D12B27">
              <w:rPr>
                <w:sz w:val="24"/>
                <w:szCs w:val="24"/>
                <w:lang w:val="en-US"/>
              </w:rPr>
              <w:t>Structural Engineering, Control Engineering, Robotics, Mechatronics, Fluid Mechanics, Nanotechnology, Simulators, Web-based Learning, Remote Laboratories, Engineering Design Methods, Education Research, Students’ Satisfaction and Motivation, Global Projects, and Assessment.</w:t>
            </w:r>
          </w:p>
          <w:p w:rsidR="00664E09" w:rsidRPr="00D12B27" w:rsidRDefault="00664E09" w:rsidP="00D12B27">
            <w:pPr>
              <w:pStyle w:val="Nadpis4"/>
              <w:spacing w:before="0" w:line="20" w:lineRule="atLeast"/>
              <w:ind w:right="-170"/>
              <w:outlineLvl w:val="3"/>
              <w:cnfStyle w:val="000000100000"/>
              <w:rPr>
                <w:rFonts w:ascii="Arial" w:hAnsi="Arial" w:cs="Arial"/>
                <w:color w:val="auto"/>
                <w:sz w:val="24"/>
                <w:szCs w:val="24"/>
              </w:rPr>
            </w:pPr>
            <w:r w:rsidRPr="00D12B27">
              <w:rPr>
                <w:rFonts w:ascii="Arial" w:hAnsi="Arial" w:cs="Arial"/>
                <w:color w:val="auto"/>
                <w:sz w:val="24"/>
                <w:szCs w:val="24"/>
              </w:rPr>
              <w:t>CALL FOR PAPERS</w:t>
            </w:r>
          </w:p>
          <w:p w:rsidR="00664E09" w:rsidRPr="00D12B27" w:rsidRDefault="00664E09" w:rsidP="00D12B27">
            <w:pPr>
              <w:pStyle w:val="Nadpis7"/>
              <w:spacing w:before="0" w:line="20" w:lineRule="atLeast"/>
              <w:ind w:right="-170"/>
              <w:outlineLvl w:val="6"/>
              <w:cnfStyle w:val="000000100000"/>
              <w:rPr>
                <w:rFonts w:ascii="Arial" w:hAnsi="Arial" w:cs="Arial"/>
                <w:color w:val="auto"/>
                <w:sz w:val="24"/>
                <w:szCs w:val="24"/>
              </w:rPr>
            </w:pPr>
            <w:r w:rsidRPr="00D12B27">
              <w:rPr>
                <w:rFonts w:ascii="Arial" w:hAnsi="Arial" w:cs="Arial"/>
                <w:b/>
                <w:bCs/>
                <w:color w:val="auto"/>
                <w:sz w:val="24"/>
                <w:szCs w:val="24"/>
              </w:rPr>
              <w:t> </w:t>
            </w:r>
          </w:p>
          <w:p w:rsidR="00664E09" w:rsidRPr="00D12B27" w:rsidRDefault="00990686" w:rsidP="00D12B27">
            <w:pPr>
              <w:pStyle w:val="Nadpis7"/>
              <w:spacing w:before="0" w:line="20" w:lineRule="atLeast"/>
              <w:ind w:right="-170"/>
              <w:outlineLvl w:val="6"/>
              <w:cnfStyle w:val="000000100000"/>
              <w:rPr>
                <w:rFonts w:ascii="Arial" w:hAnsi="Arial" w:cs="Arial"/>
                <w:b/>
                <w:bCs/>
                <w:color w:val="auto"/>
                <w:sz w:val="24"/>
                <w:szCs w:val="24"/>
              </w:rPr>
            </w:pPr>
            <w:hyperlink r:id="rId39" w:history="1">
              <w:r w:rsidR="00664E09" w:rsidRPr="00D12B27">
                <w:rPr>
                  <w:rStyle w:val="Hypertextovodkaz"/>
                  <w:rFonts w:ascii="Arial" w:hAnsi="Arial" w:cs="Arial"/>
                  <w:b/>
                  <w:bCs/>
                  <w:color w:val="auto"/>
                  <w:sz w:val="24"/>
                  <w:szCs w:val="24"/>
                </w:rPr>
                <w:t>Design-Centric Engineering Education</w:t>
              </w:r>
            </w:hyperlink>
            <w:r w:rsidR="00664E09" w:rsidRPr="00D12B27">
              <w:rPr>
                <w:rFonts w:ascii="Arial" w:hAnsi="Arial" w:cs="Arial"/>
                <w:b/>
                <w:bCs/>
                <w:color w:val="auto"/>
                <w:sz w:val="24"/>
                <w:szCs w:val="24"/>
              </w:rPr>
              <w:t xml:space="preserve"> NEW</w:t>
            </w:r>
          </w:p>
          <w:p w:rsidR="00664E09" w:rsidRPr="00D12B27" w:rsidRDefault="00990686" w:rsidP="00D12B27">
            <w:pPr>
              <w:pStyle w:val="Nadpis7"/>
              <w:spacing w:before="0" w:line="20" w:lineRule="atLeast"/>
              <w:ind w:right="-170"/>
              <w:outlineLvl w:val="6"/>
              <w:cnfStyle w:val="000000100000"/>
              <w:rPr>
                <w:rFonts w:ascii="Arial" w:hAnsi="Arial" w:cs="Arial"/>
                <w:b/>
                <w:bCs/>
                <w:color w:val="auto"/>
                <w:sz w:val="24"/>
                <w:szCs w:val="24"/>
              </w:rPr>
            </w:pPr>
            <w:hyperlink r:id="rId40" w:history="1">
              <w:r w:rsidR="00664E09" w:rsidRPr="00D12B27">
                <w:rPr>
                  <w:rStyle w:val="Hypertextovodkaz"/>
                  <w:rFonts w:ascii="Arial" w:hAnsi="Arial" w:cs="Arial"/>
                  <w:b/>
                  <w:bCs/>
                  <w:color w:val="auto"/>
                  <w:sz w:val="24"/>
                  <w:szCs w:val="24"/>
                </w:rPr>
                <w:t>Computer-Aided Creativity Enhancement</w:t>
              </w:r>
            </w:hyperlink>
            <w:r w:rsidR="00664E09" w:rsidRPr="00D12B27">
              <w:rPr>
                <w:rFonts w:ascii="Arial" w:hAnsi="Arial" w:cs="Arial"/>
                <w:b/>
                <w:bCs/>
                <w:color w:val="auto"/>
                <w:sz w:val="24"/>
                <w:szCs w:val="24"/>
              </w:rPr>
              <w:t xml:space="preserve"> NEW</w:t>
            </w:r>
          </w:p>
          <w:p w:rsidR="00664E09" w:rsidRPr="00D12B27" w:rsidRDefault="00990686" w:rsidP="00D12B27">
            <w:pPr>
              <w:pStyle w:val="Nadpis7"/>
              <w:spacing w:before="0" w:line="20" w:lineRule="atLeast"/>
              <w:ind w:right="-170"/>
              <w:outlineLvl w:val="6"/>
              <w:cnfStyle w:val="000000100000"/>
              <w:rPr>
                <w:rFonts w:ascii="Arial" w:hAnsi="Arial" w:cs="Arial"/>
                <w:b/>
                <w:bCs/>
                <w:color w:val="auto"/>
                <w:sz w:val="24"/>
                <w:szCs w:val="24"/>
              </w:rPr>
            </w:pPr>
            <w:hyperlink r:id="rId41" w:history="1">
              <w:r w:rsidR="00664E09" w:rsidRPr="00D12B27">
                <w:rPr>
                  <w:rStyle w:val="Hypertextovodkaz"/>
                  <w:rFonts w:ascii="Arial" w:hAnsi="Arial" w:cs="Arial"/>
                  <w:b/>
                  <w:bCs/>
                  <w:color w:val="auto"/>
                  <w:sz w:val="24"/>
                  <w:szCs w:val="24"/>
                </w:rPr>
                <w:t>Nanotechnology Education Trends</w:t>
              </w:r>
            </w:hyperlink>
            <w:r w:rsidR="00664E09" w:rsidRPr="00D12B27">
              <w:rPr>
                <w:rFonts w:ascii="Arial" w:hAnsi="Arial" w:cs="Arial"/>
                <w:b/>
                <w:bCs/>
                <w:color w:val="auto"/>
                <w:sz w:val="24"/>
                <w:szCs w:val="24"/>
              </w:rPr>
              <w:t xml:space="preserve"> NEW</w:t>
            </w:r>
          </w:p>
          <w:p w:rsidR="00664E09" w:rsidRPr="00D12B27" w:rsidRDefault="00990686" w:rsidP="00D12B27">
            <w:pPr>
              <w:pStyle w:val="Zkladntext"/>
              <w:spacing w:line="20" w:lineRule="atLeast"/>
              <w:ind w:right="-170"/>
              <w:cnfStyle w:val="000000100000"/>
              <w:rPr>
                <w:sz w:val="24"/>
                <w:szCs w:val="24"/>
              </w:rPr>
            </w:pPr>
            <w:hyperlink r:id="rId42" w:history="1">
              <w:r w:rsidR="00664E09" w:rsidRPr="00D12B27">
                <w:rPr>
                  <w:rStyle w:val="Hypertextovodkaz"/>
                  <w:b/>
                  <w:bCs/>
                  <w:color w:val="auto"/>
                  <w:sz w:val="24"/>
                  <w:szCs w:val="24"/>
                </w:rPr>
                <w:t>Learning through play</w:t>
              </w:r>
            </w:hyperlink>
            <w:r w:rsidR="00664E09" w:rsidRPr="00D12B27">
              <w:rPr>
                <w:b/>
                <w:bCs/>
                <w:sz w:val="24"/>
                <w:szCs w:val="24"/>
              </w:rPr>
              <w:t xml:space="preserve"> CLOSED</w:t>
            </w:r>
          </w:p>
        </w:tc>
      </w:tr>
      <w:tr w:rsidR="00664E09" w:rsidRPr="00D12B27" w:rsidTr="009441A5">
        <w:trPr>
          <w:cnfStyle w:val="00000001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Fonts w:ascii="Arial" w:hAnsi="Arial" w:cs="Arial"/>
                <w:sz w:val="24"/>
                <w:szCs w:val="24"/>
              </w:rPr>
              <w:t>Editor-in-Chief</w:t>
            </w:r>
          </w:p>
        </w:tc>
        <w:tc>
          <w:tcPr>
            <w:tcW w:w="12127" w:type="dxa"/>
          </w:tcPr>
          <w:p w:rsidR="00664E09" w:rsidRPr="00D12B27" w:rsidRDefault="00664E09" w:rsidP="00D12B27">
            <w:pPr>
              <w:pStyle w:val="Normlnweb"/>
              <w:spacing w:before="0" w:beforeAutospacing="0" w:after="0" w:afterAutospacing="0" w:line="20" w:lineRule="atLeast"/>
              <w:ind w:right="-170"/>
              <w:cnfStyle w:val="000000010000"/>
              <w:rPr>
                <w:rFonts w:ascii="Arial" w:hAnsi="Arial" w:cs="Arial"/>
              </w:rPr>
            </w:pPr>
            <w:r w:rsidRPr="00D12B27">
              <w:rPr>
                <w:rFonts w:ascii="Arial" w:hAnsi="Arial" w:cs="Arial"/>
                <w:b/>
                <w:bCs/>
              </w:rPr>
              <w:t>Ahmad Ibrahim, PhD, PEng</w:t>
            </w:r>
          </w:p>
        </w:tc>
      </w:tr>
      <w:tr w:rsidR="00664E09" w:rsidRPr="00D12B27" w:rsidTr="009441A5">
        <w:trPr>
          <w:cnfStyle w:val="000000100000"/>
        </w:trPr>
        <w:tc>
          <w:tcPr>
            <w:cnfStyle w:val="001000000000"/>
            <w:tcW w:w="2093" w:type="dxa"/>
          </w:tcPr>
          <w:p w:rsidR="00664E09" w:rsidRPr="00D12B27" w:rsidRDefault="00664E09" w:rsidP="00D12B27">
            <w:pPr>
              <w:spacing w:line="20" w:lineRule="atLeast"/>
              <w:ind w:right="-170"/>
              <w:rPr>
                <w:rFonts w:ascii="Arial" w:hAnsi="Arial" w:cs="Arial"/>
                <w:sz w:val="24"/>
                <w:szCs w:val="24"/>
              </w:rPr>
            </w:pPr>
            <w:r w:rsidRPr="00D12B27">
              <w:rPr>
                <w:rFonts w:ascii="Arial" w:hAnsi="Arial" w:cs="Arial"/>
                <w:sz w:val="24"/>
                <w:szCs w:val="24"/>
              </w:rPr>
              <w:t>Odkaz</w:t>
            </w:r>
          </w:p>
        </w:tc>
        <w:tc>
          <w:tcPr>
            <w:tcW w:w="12127" w:type="dxa"/>
          </w:tcPr>
          <w:p w:rsidR="00D12B27" w:rsidRPr="00D12B27" w:rsidRDefault="00990686" w:rsidP="00D12B27">
            <w:pPr>
              <w:spacing w:line="20" w:lineRule="atLeast"/>
              <w:ind w:right="-170"/>
              <w:cnfStyle w:val="000000100000"/>
              <w:rPr>
                <w:rFonts w:ascii="Arial" w:hAnsi="Arial" w:cs="Arial"/>
                <w:sz w:val="24"/>
                <w:szCs w:val="24"/>
              </w:rPr>
            </w:pPr>
            <w:hyperlink r:id="rId43" w:history="1">
              <w:r w:rsidR="00664E09" w:rsidRPr="00D12B27">
                <w:rPr>
                  <w:rFonts w:ascii="Arial" w:hAnsi="Arial" w:cs="Arial"/>
                  <w:sz w:val="24"/>
                  <w:szCs w:val="24"/>
                </w:rPr>
                <w:t>donalmccarthy@eircom.net</w:t>
              </w:r>
            </w:hyperlink>
          </w:p>
        </w:tc>
      </w:tr>
    </w:tbl>
    <w:p w:rsidR="00664E09" w:rsidRPr="00D12B27" w:rsidRDefault="00664E09" w:rsidP="00D12B27">
      <w:pPr>
        <w:shd w:val="clear" w:color="auto" w:fill="FFFFFF"/>
        <w:spacing w:after="0" w:line="20" w:lineRule="atLeast"/>
        <w:ind w:right="-170"/>
        <w:rPr>
          <w:rFonts w:ascii="Arial" w:hAnsi="Arial" w:cs="Arial"/>
          <w:sz w:val="24"/>
          <w:szCs w:val="24"/>
        </w:rPr>
      </w:pPr>
    </w:p>
    <w:p w:rsidR="00664E09" w:rsidRDefault="00664E09" w:rsidP="00D12B27">
      <w:pPr>
        <w:shd w:val="clear" w:color="auto" w:fill="FFFFFF"/>
        <w:spacing w:after="0" w:line="20" w:lineRule="atLeast"/>
        <w:ind w:right="-170"/>
        <w:rPr>
          <w:rFonts w:ascii="Arial" w:hAnsi="Arial" w:cs="Arial"/>
          <w:sz w:val="24"/>
          <w:szCs w:val="24"/>
        </w:rPr>
      </w:pPr>
    </w:p>
    <w:p w:rsidR="00BE7B00" w:rsidRDefault="00BE7B00" w:rsidP="00D12B27">
      <w:pPr>
        <w:shd w:val="clear" w:color="auto" w:fill="FFFFFF"/>
        <w:spacing w:after="0" w:line="20" w:lineRule="atLeast"/>
        <w:ind w:right="-170"/>
        <w:rPr>
          <w:rFonts w:ascii="Arial" w:hAnsi="Arial" w:cs="Arial"/>
          <w:sz w:val="24"/>
          <w:szCs w:val="24"/>
        </w:rPr>
      </w:pPr>
    </w:p>
    <w:p w:rsidR="00BE7B00" w:rsidRDefault="00BE7B00" w:rsidP="00D12B27">
      <w:pPr>
        <w:shd w:val="clear" w:color="auto" w:fill="FFFFFF"/>
        <w:spacing w:after="0" w:line="20" w:lineRule="atLeast"/>
        <w:ind w:right="-170"/>
        <w:rPr>
          <w:rFonts w:ascii="Arial" w:hAnsi="Arial" w:cs="Arial"/>
          <w:sz w:val="24"/>
          <w:szCs w:val="24"/>
        </w:rPr>
      </w:pPr>
    </w:p>
    <w:p w:rsidR="00BE7B00" w:rsidRDefault="00BE7B00" w:rsidP="00D12B27">
      <w:pPr>
        <w:shd w:val="clear" w:color="auto" w:fill="FFFFFF"/>
        <w:spacing w:after="0" w:line="20" w:lineRule="atLeast"/>
        <w:ind w:right="-170"/>
        <w:rPr>
          <w:rFonts w:ascii="Arial" w:hAnsi="Arial" w:cs="Arial"/>
          <w:sz w:val="24"/>
          <w:szCs w:val="24"/>
        </w:rPr>
      </w:pPr>
    </w:p>
    <w:p w:rsidR="00BE7B00" w:rsidRPr="00D12B27" w:rsidRDefault="00BE7B00" w:rsidP="00D12B27">
      <w:pPr>
        <w:shd w:val="clear" w:color="auto" w:fill="FFFFFF"/>
        <w:spacing w:after="0" w:line="20" w:lineRule="atLeast"/>
        <w:ind w:right="-170"/>
        <w:rPr>
          <w:rFonts w:ascii="Arial" w:hAnsi="Arial" w:cs="Arial"/>
          <w:sz w:val="24"/>
          <w:szCs w:val="24"/>
        </w:rPr>
      </w:pPr>
    </w:p>
    <w:p w:rsidR="00C41F27" w:rsidRPr="00D12B27" w:rsidRDefault="00C41F27" w:rsidP="00D12B27">
      <w:pPr>
        <w:spacing w:after="0" w:line="20" w:lineRule="atLeast"/>
        <w:ind w:right="-170"/>
        <w:rPr>
          <w:rFonts w:ascii="Arial" w:eastAsia="Times New Roman" w:hAnsi="Arial" w:cs="Arial"/>
          <w:color w:val="2B3244"/>
          <w:sz w:val="24"/>
          <w:szCs w:val="24"/>
          <w:lang w:eastAsia="sk-SK"/>
        </w:rPr>
      </w:pPr>
    </w:p>
    <w:tbl>
      <w:tblPr>
        <w:tblStyle w:val="Svtlmka"/>
        <w:tblW w:w="0" w:type="auto"/>
        <w:tblLook w:val="04A0"/>
      </w:tblPr>
      <w:tblGrid>
        <w:gridCol w:w="2093"/>
        <w:gridCol w:w="12127"/>
      </w:tblGrid>
      <w:tr w:rsidR="00664E09" w:rsidRPr="00D12B27" w:rsidTr="009441A5">
        <w:trPr>
          <w:cnfStyle w:val="1000000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r w:rsidRPr="00D12B27">
              <w:rPr>
                <w:rFonts w:ascii="Arial" w:hAnsi="Arial" w:cs="Arial"/>
                <w:noProof/>
                <w:color w:val="00759B"/>
                <w:sz w:val="24"/>
                <w:szCs w:val="24"/>
                <w:lang w:eastAsia="sk-SK"/>
              </w:rPr>
              <w:lastRenderedPageBreak/>
              <w:drawing>
                <wp:inline distT="0" distB="0" distL="0" distR="0">
                  <wp:extent cx="760354" cy="1009650"/>
                  <wp:effectExtent l="19050" t="0" r="1646" b="0"/>
                  <wp:docPr id="5" name="obrázek 40" descr="Reliability Engineering &amp; System Safety on ScienceDirect(Opens new window)">
                    <a:hlinkClick xmlns:a="http://schemas.openxmlformats.org/drawingml/2006/main" r:id="rId44" tgtFrame="_blank" tooltip="&quot;on ScienceDirect (Opens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Reliability Engineering &amp; System Safety on ScienceDirect(Opens new window)">
                            <a:hlinkClick r:id="rId44" tgtFrame="_blank" tooltip="&quot;on ScienceDirect (Opens new window)&quot;"/>
                          </pic:cNvPr>
                          <pic:cNvPicPr>
                            <a:picLocks noChangeAspect="1" noChangeArrowheads="1"/>
                          </pic:cNvPicPr>
                        </pic:nvPicPr>
                        <pic:blipFill>
                          <a:blip r:embed="rId45" cstate="print"/>
                          <a:srcRect/>
                          <a:stretch>
                            <a:fillRect/>
                          </a:stretch>
                        </pic:blipFill>
                        <pic:spPr bwMode="auto">
                          <a:xfrm>
                            <a:off x="0" y="0"/>
                            <a:ext cx="760354" cy="1009650"/>
                          </a:xfrm>
                          <a:prstGeom prst="rect">
                            <a:avLst/>
                          </a:prstGeom>
                          <a:noFill/>
                          <a:ln w="9525">
                            <a:noFill/>
                            <a:miter lim="800000"/>
                            <a:headEnd/>
                            <a:tailEnd/>
                          </a:ln>
                        </pic:spPr>
                      </pic:pic>
                    </a:graphicData>
                  </a:graphic>
                </wp:inline>
              </w:drawing>
            </w:r>
          </w:p>
        </w:tc>
        <w:tc>
          <w:tcPr>
            <w:tcW w:w="12127" w:type="dxa"/>
          </w:tcPr>
          <w:p w:rsidR="00664E09" w:rsidRPr="00D12B27" w:rsidRDefault="00664E09" w:rsidP="00D12B27">
            <w:pPr>
              <w:pStyle w:val="Nadpis2"/>
              <w:spacing w:before="0" w:beforeAutospacing="0" w:after="0" w:afterAutospacing="0" w:line="20" w:lineRule="atLeast"/>
              <w:ind w:right="-170"/>
              <w:outlineLvl w:val="1"/>
              <w:cnfStyle w:val="100000000000"/>
              <w:rPr>
                <w:rFonts w:ascii="Arial" w:hAnsi="Arial" w:cs="Arial"/>
                <w:color w:val="2B3244"/>
                <w:sz w:val="24"/>
                <w:szCs w:val="24"/>
              </w:rPr>
            </w:pPr>
            <w:r w:rsidRPr="00D12B27">
              <w:rPr>
                <w:rFonts w:ascii="Arial" w:hAnsi="Arial" w:cs="Arial"/>
                <w:color w:val="2B3244"/>
                <w:sz w:val="24"/>
                <w:szCs w:val="24"/>
              </w:rPr>
              <w:t>Reliability Engineering &amp; System Safety</w:t>
            </w:r>
          </w:p>
          <w:p w:rsidR="00664E09" w:rsidRPr="00D12B27" w:rsidRDefault="00664E09" w:rsidP="00D12B27">
            <w:pPr>
              <w:spacing w:line="20" w:lineRule="atLeast"/>
              <w:ind w:right="-170"/>
              <w:cnfStyle w:val="100000000000"/>
              <w:rPr>
                <w:rFonts w:ascii="Arial" w:hAnsi="Arial" w:cs="Arial"/>
                <w:sz w:val="24"/>
                <w:szCs w:val="24"/>
              </w:rPr>
            </w:pPr>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hAnsi="Arial" w:cs="Arial"/>
                <w:color w:val="2B3244"/>
                <w:sz w:val="24"/>
                <w:szCs w:val="24"/>
              </w:rPr>
              <w:t>Elsevier</w:t>
            </w: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ISSN: </w:t>
            </w:r>
          </w:p>
        </w:tc>
        <w:tc>
          <w:tcPr>
            <w:tcW w:w="12127" w:type="dxa"/>
          </w:tcPr>
          <w:p w:rsidR="00664E09" w:rsidRPr="00D12B27" w:rsidRDefault="00D12B27" w:rsidP="00D12B27">
            <w:pPr>
              <w:spacing w:line="20" w:lineRule="atLeast"/>
              <w:ind w:right="-170"/>
              <w:cnfStyle w:val="000000010000"/>
              <w:rPr>
                <w:rFonts w:ascii="Arial" w:hAnsi="Arial" w:cs="Arial"/>
                <w:sz w:val="24"/>
                <w:szCs w:val="24"/>
              </w:rPr>
            </w:pPr>
            <w:r w:rsidRPr="00D12B27">
              <w:rPr>
                <w:rFonts w:ascii="Arial" w:hAnsi="Arial" w:cs="Arial"/>
                <w:color w:val="2B3244"/>
                <w:sz w:val="24"/>
                <w:szCs w:val="24"/>
              </w:rPr>
              <w:t>0951-8320</w:t>
            </w:r>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p>
        </w:tc>
        <w:tc>
          <w:tcPr>
            <w:tcW w:w="12127" w:type="dxa"/>
          </w:tcPr>
          <w:p w:rsidR="00664E09" w:rsidRPr="00BE7B00" w:rsidRDefault="00664E09" w:rsidP="00D12B27">
            <w:pPr>
              <w:shd w:val="clear" w:color="auto" w:fill="FFFFFF"/>
              <w:spacing w:line="20" w:lineRule="atLeast"/>
              <w:ind w:right="-170"/>
              <w:cnfStyle w:val="000000100000"/>
              <w:rPr>
                <w:rFonts w:ascii="Arial" w:hAnsi="Arial" w:cs="Arial"/>
                <w:color w:val="2B3244"/>
                <w:sz w:val="20"/>
                <w:szCs w:val="20"/>
              </w:rPr>
            </w:pPr>
            <w:r w:rsidRPr="00BE7B00">
              <w:rPr>
                <w:rFonts w:ascii="Arial" w:hAnsi="Arial" w:cs="Arial"/>
                <w:i/>
                <w:iCs/>
                <w:color w:val="2B3244"/>
                <w:sz w:val="20"/>
                <w:szCs w:val="20"/>
              </w:rPr>
              <w:t>Reliability Engineering and System Safety</w:t>
            </w:r>
            <w:r w:rsidRPr="00BE7B00">
              <w:rPr>
                <w:rFonts w:ascii="Arial" w:hAnsi="Arial" w:cs="Arial"/>
                <w:color w:val="2B3244"/>
                <w:sz w:val="20"/>
                <w:szCs w:val="20"/>
              </w:rPr>
              <w:t xml:space="preserve"> is an international journal devoted to the development and application of methods for the enhancement of the safety and reliability of complex technological systems, like nuclear power plants, chemical plants, hazardous waste facilities, space systems, offshore and maritime systems, transportation systems, constructed infrastructure and manufacturing plants. The journal normally publishes only articles that involve the analysis of substantive problems related to the reliability of complex systems or present techniques and/or theoretical results that have a discernable relationship to the solution of such problems. An important aim is to achieve a balance between academic material and practical applications. </w:t>
            </w:r>
            <w:r w:rsidRPr="00BE7B00">
              <w:rPr>
                <w:rFonts w:ascii="Arial" w:hAnsi="Arial" w:cs="Arial"/>
                <w:color w:val="2B3244"/>
                <w:sz w:val="20"/>
                <w:szCs w:val="20"/>
              </w:rPr>
              <w:br/>
            </w:r>
            <w:r w:rsidRPr="00BE7B00">
              <w:rPr>
                <w:rFonts w:ascii="Arial" w:hAnsi="Arial" w:cs="Arial"/>
                <w:color w:val="2B3244"/>
                <w:sz w:val="20"/>
                <w:szCs w:val="20"/>
              </w:rPr>
              <w:br/>
              <w:t xml:space="preserve">The following topics are within the scope of the journal: methods for reliability and probabilistic safety assessment; model and parameter uncertainties; aleatory and epistemic uncertainties, sensitivity analysis, data collection and analysis; engineering judgement and expert opinions; human reliability; test and maintenance policies; models for ageing and life extension; systems analysis of the impact of earthquakes, fires, tornadoes, winds, floods, etc.; codes, standards and safety criteria; operator decision support systems; software reliability; methods and applications of automatic fault detection and diagnosis; dynamic reliability; design and evaluation of man machine systems and human interfaces; design innovation for safety and reliability; safety culture; accident investigation and management. The journal does not normally publish articles that involve fuzzy sets and related non-probabilistic methods unless they contribute significantly to the solution of substantive problems related to the analysis of real systems. </w:t>
            </w:r>
            <w:r w:rsidRPr="00BE7B00">
              <w:rPr>
                <w:rFonts w:ascii="Arial" w:hAnsi="Arial" w:cs="Arial"/>
                <w:color w:val="2B3244"/>
                <w:sz w:val="20"/>
                <w:szCs w:val="20"/>
              </w:rPr>
              <w:br/>
            </w:r>
            <w:r w:rsidRPr="00BE7B00">
              <w:rPr>
                <w:rFonts w:ascii="Arial" w:hAnsi="Arial" w:cs="Arial"/>
                <w:color w:val="2B3244"/>
                <w:sz w:val="20"/>
                <w:szCs w:val="20"/>
              </w:rPr>
              <w:br/>
              <w:t>The journal will contain contributed material in the form of original research papers, review articles, industrial case studies, safety recommendations, and short communications.</w:t>
            </w:r>
          </w:p>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664E09" w:rsidRPr="00D12B27" w:rsidRDefault="00990686" w:rsidP="00D12B27">
            <w:pPr>
              <w:spacing w:line="20" w:lineRule="atLeast"/>
              <w:ind w:right="-170"/>
              <w:cnfStyle w:val="000000010000"/>
              <w:rPr>
                <w:rFonts w:ascii="Arial" w:eastAsia="Times New Roman" w:hAnsi="Arial" w:cs="Arial"/>
                <w:sz w:val="24"/>
                <w:szCs w:val="24"/>
                <w:lang w:eastAsia="sk-SK"/>
              </w:rPr>
            </w:pPr>
            <w:hyperlink r:id="rId46" w:history="1">
              <w:r w:rsidR="00664E09" w:rsidRPr="00D12B27">
                <w:rPr>
                  <w:rStyle w:val="Hypertextovodkaz"/>
                  <w:rFonts w:ascii="Arial" w:hAnsi="Arial" w:cs="Arial"/>
                  <w:sz w:val="24"/>
                  <w:szCs w:val="24"/>
                </w:rPr>
                <w:t>Carlos Guedes Soares</w:t>
              </w:r>
            </w:hyperlink>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47" w:history="1">
              <w:r w:rsidR="00664E09" w:rsidRPr="009441A5">
                <w:rPr>
                  <w:rFonts w:ascii="Arial" w:eastAsia="Times New Roman" w:hAnsi="Arial" w:cs="Arial"/>
                  <w:sz w:val="24"/>
                  <w:szCs w:val="24"/>
                  <w:u w:val="single"/>
                  <w:lang w:eastAsia="sk-SK"/>
                </w:rPr>
                <w:t>Impact Factor:</w:t>
              </w:r>
            </w:hyperlink>
            <w:r w:rsidR="00664E09" w:rsidRPr="009441A5">
              <w:rPr>
                <w:rFonts w:ascii="Arial" w:eastAsia="Times New Roman" w:hAnsi="Arial" w:cs="Arial"/>
                <w:sz w:val="24"/>
                <w:szCs w:val="24"/>
                <w:lang w:eastAsia="sk-SK"/>
              </w:rPr>
              <w:t xml:space="preserve"> </w:t>
            </w:r>
          </w:p>
        </w:tc>
        <w:tc>
          <w:tcPr>
            <w:tcW w:w="12127" w:type="dxa"/>
          </w:tcPr>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r w:rsidRPr="00D12B27">
              <w:rPr>
                <w:rFonts w:ascii="Arial" w:eastAsia="Times New Roman" w:hAnsi="Arial" w:cs="Arial"/>
                <w:color w:val="2B3244"/>
                <w:sz w:val="24"/>
                <w:szCs w:val="24"/>
                <w:lang w:eastAsia="sk-SK"/>
              </w:rPr>
              <w:t>1.908</w:t>
            </w:r>
          </w:p>
        </w:tc>
      </w:tr>
      <w:tr w:rsidR="00664E09" w:rsidRPr="00D12B27" w:rsidTr="009441A5">
        <w:trPr>
          <w:cnfStyle w:val="00000001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48" w:history="1">
              <w:r w:rsidR="00664E09" w:rsidRPr="009441A5">
                <w:rPr>
                  <w:rFonts w:ascii="Arial" w:eastAsia="Times New Roman" w:hAnsi="Arial" w:cs="Arial"/>
                  <w:sz w:val="24"/>
                  <w:szCs w:val="24"/>
                  <w:u w:val="single"/>
                  <w:lang w:eastAsia="sk-SK"/>
                </w:rPr>
                <w:t>5-Year Impact Factor:</w:t>
              </w:r>
            </w:hyperlink>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eastAsia="Times New Roman" w:hAnsi="Arial" w:cs="Arial"/>
                <w:color w:val="2B3244"/>
                <w:sz w:val="24"/>
                <w:szCs w:val="24"/>
                <w:lang w:eastAsia="sk-SK"/>
              </w:rPr>
              <w:t>2.305</w:t>
            </w:r>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49" w:history="1">
              <w:r w:rsidR="00664E09" w:rsidRPr="009441A5">
                <w:rPr>
                  <w:rFonts w:ascii="Arial" w:eastAsia="Times New Roman" w:hAnsi="Arial" w:cs="Arial"/>
                  <w:sz w:val="24"/>
                  <w:szCs w:val="24"/>
                  <w:u w:val="single"/>
                  <w:lang w:eastAsia="sk-SK"/>
                </w:rPr>
                <w:t>Issues per year:</w:t>
              </w:r>
            </w:hyperlink>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eastAsia="Times New Roman" w:hAnsi="Arial" w:cs="Arial"/>
                <w:color w:val="2B3244"/>
                <w:sz w:val="24"/>
                <w:szCs w:val="24"/>
                <w:lang w:eastAsia="sk-SK"/>
              </w:rPr>
              <w:t>12</w:t>
            </w: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r w:rsidRPr="009441A5">
              <w:rPr>
                <w:rFonts w:ascii="Arial" w:hAnsi="Arial" w:cs="Arial"/>
                <w:sz w:val="24"/>
                <w:szCs w:val="24"/>
              </w:rPr>
              <w:t>Odkaz</w:t>
            </w:r>
          </w:p>
        </w:tc>
        <w:tc>
          <w:tcPr>
            <w:tcW w:w="12127" w:type="dxa"/>
          </w:tcPr>
          <w:p w:rsidR="00664E09" w:rsidRPr="00D12B27" w:rsidRDefault="00990686" w:rsidP="00D12B27">
            <w:pPr>
              <w:shd w:val="clear" w:color="auto" w:fill="FFFFFF"/>
              <w:spacing w:line="20" w:lineRule="atLeast"/>
              <w:ind w:right="-170"/>
              <w:cnfStyle w:val="000000010000"/>
              <w:rPr>
                <w:rFonts w:ascii="Arial" w:hAnsi="Arial" w:cs="Arial"/>
                <w:sz w:val="24"/>
                <w:szCs w:val="24"/>
              </w:rPr>
            </w:pPr>
            <w:hyperlink r:id="rId50" w:anchor="description" w:history="1">
              <w:r w:rsidR="00664E09" w:rsidRPr="00D12B27">
                <w:rPr>
                  <w:rStyle w:val="Hypertextovodkaz"/>
                  <w:rFonts w:ascii="Arial" w:hAnsi="Arial" w:cs="Arial"/>
                  <w:sz w:val="24"/>
                  <w:szCs w:val="24"/>
                </w:rPr>
                <w:t>http://www.elsevier.com/wps/find/journaldescription.cws_home/405908/description#description</w:t>
              </w:r>
            </w:hyperlink>
          </w:p>
          <w:p w:rsidR="00664E09" w:rsidRPr="00D12B27" w:rsidRDefault="00664E09" w:rsidP="00D12B27">
            <w:pPr>
              <w:spacing w:line="20" w:lineRule="atLeast"/>
              <w:ind w:right="-170"/>
              <w:cnfStyle w:val="000000010000"/>
              <w:rPr>
                <w:rFonts w:ascii="Arial" w:hAnsi="Arial" w:cs="Arial"/>
                <w:sz w:val="24"/>
                <w:szCs w:val="24"/>
              </w:rPr>
            </w:pPr>
          </w:p>
        </w:tc>
      </w:tr>
    </w:tbl>
    <w:p w:rsidR="00C41F27" w:rsidRPr="00D12B27" w:rsidRDefault="00C41F27" w:rsidP="00D12B27">
      <w:pPr>
        <w:shd w:val="clear" w:color="auto" w:fill="FFFFFF"/>
        <w:spacing w:after="0" w:line="20" w:lineRule="atLeast"/>
        <w:ind w:right="-170"/>
        <w:rPr>
          <w:rFonts w:ascii="Arial" w:hAnsi="Arial" w:cs="Arial"/>
          <w:sz w:val="24"/>
          <w:szCs w:val="24"/>
        </w:rPr>
      </w:pPr>
    </w:p>
    <w:p w:rsidR="00664E09" w:rsidRPr="00D12B27" w:rsidRDefault="00C41F27" w:rsidP="00D12B27">
      <w:pPr>
        <w:shd w:val="clear" w:color="auto" w:fill="FFFFFF"/>
        <w:spacing w:after="0" w:line="20" w:lineRule="atLeast"/>
        <w:ind w:right="-170"/>
        <w:rPr>
          <w:rFonts w:ascii="Arial" w:hAnsi="Arial" w:cs="Arial"/>
          <w:sz w:val="24"/>
          <w:szCs w:val="24"/>
        </w:rPr>
      </w:pPr>
      <w:r w:rsidRPr="00D12B27">
        <w:rPr>
          <w:rFonts w:ascii="Arial" w:hAnsi="Arial" w:cs="Arial"/>
          <w:color w:val="2B3244"/>
          <w:sz w:val="24"/>
          <w:szCs w:val="24"/>
        </w:rPr>
        <w:lastRenderedPageBreak/>
        <w:br/>
      </w:r>
    </w:p>
    <w:tbl>
      <w:tblPr>
        <w:tblStyle w:val="Svtlmka"/>
        <w:tblW w:w="0" w:type="auto"/>
        <w:tblLook w:val="04A0"/>
      </w:tblPr>
      <w:tblGrid>
        <w:gridCol w:w="2093"/>
        <w:gridCol w:w="12127"/>
      </w:tblGrid>
      <w:tr w:rsidR="00664E09" w:rsidRPr="00D12B27" w:rsidTr="009441A5">
        <w:trPr>
          <w:cnfStyle w:val="100000000000"/>
        </w:trPr>
        <w:tc>
          <w:tcPr>
            <w:cnfStyle w:val="001000000000"/>
            <w:tcW w:w="2093" w:type="dxa"/>
          </w:tcPr>
          <w:p w:rsidR="00664E09" w:rsidRPr="00D12B27" w:rsidRDefault="00664E09" w:rsidP="00D12B27">
            <w:pPr>
              <w:spacing w:line="20" w:lineRule="atLeast"/>
              <w:ind w:right="-170"/>
              <w:rPr>
                <w:rStyle w:val="Siln"/>
                <w:rFonts w:ascii="Arial" w:hAnsi="Arial" w:cs="Arial"/>
                <w:sz w:val="24"/>
                <w:szCs w:val="24"/>
              </w:rPr>
            </w:pPr>
            <w:r w:rsidRPr="00D12B27">
              <w:rPr>
                <w:rFonts w:ascii="Arial" w:hAnsi="Arial" w:cs="Arial"/>
                <w:noProof/>
                <w:sz w:val="24"/>
                <w:szCs w:val="24"/>
                <w:lang w:eastAsia="sk-SK"/>
              </w:rPr>
              <w:drawing>
                <wp:inline distT="0" distB="0" distL="0" distR="0">
                  <wp:extent cx="514350" cy="682989"/>
                  <wp:effectExtent l="19050" t="0" r="0" b="0"/>
                  <wp:docPr id="2" name="obrázek 49" descr="International Journal of Industrial Ergonomics on ScienceDirect(Opens new window)">
                    <a:hlinkClick xmlns:a="http://schemas.openxmlformats.org/drawingml/2006/main" r:id="rId51" tgtFrame="_blank" tooltip="&quot;on ScienceDirect (Opens new 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nternational Journal of Industrial Ergonomics on ScienceDirect(Opens new window)">
                            <a:hlinkClick r:id="rId51" tgtFrame="_blank" tooltip="&quot;on ScienceDirect (Opens new window)&quot;"/>
                          </pic:cNvPr>
                          <pic:cNvPicPr>
                            <a:picLocks noChangeAspect="1" noChangeArrowheads="1"/>
                          </pic:cNvPicPr>
                        </pic:nvPicPr>
                        <pic:blipFill>
                          <a:blip r:embed="rId52" cstate="print"/>
                          <a:srcRect/>
                          <a:stretch>
                            <a:fillRect/>
                          </a:stretch>
                        </pic:blipFill>
                        <pic:spPr bwMode="auto">
                          <a:xfrm>
                            <a:off x="0" y="0"/>
                            <a:ext cx="514350" cy="682989"/>
                          </a:xfrm>
                          <a:prstGeom prst="rect">
                            <a:avLst/>
                          </a:prstGeom>
                          <a:noFill/>
                          <a:ln w="9525">
                            <a:noFill/>
                            <a:miter lim="800000"/>
                            <a:headEnd/>
                            <a:tailEnd/>
                          </a:ln>
                        </pic:spPr>
                      </pic:pic>
                    </a:graphicData>
                  </a:graphic>
                </wp:inline>
              </w:drawing>
            </w:r>
          </w:p>
        </w:tc>
        <w:tc>
          <w:tcPr>
            <w:tcW w:w="12127" w:type="dxa"/>
          </w:tcPr>
          <w:p w:rsidR="00664E09" w:rsidRPr="009441A5" w:rsidRDefault="00664E09" w:rsidP="00D12B27">
            <w:pPr>
              <w:pStyle w:val="Nadpis2"/>
              <w:spacing w:before="0" w:beforeAutospacing="0" w:after="0" w:afterAutospacing="0" w:line="20" w:lineRule="atLeast"/>
              <w:ind w:right="-170"/>
              <w:outlineLvl w:val="1"/>
              <w:cnfStyle w:val="100000000000"/>
              <w:rPr>
                <w:rFonts w:ascii="Arial" w:hAnsi="Arial" w:cs="Arial"/>
                <w:sz w:val="28"/>
                <w:szCs w:val="24"/>
              </w:rPr>
            </w:pPr>
            <w:r w:rsidRPr="00D12B27">
              <w:rPr>
                <w:rFonts w:ascii="Arial" w:hAnsi="Arial" w:cs="Arial"/>
                <w:sz w:val="24"/>
                <w:szCs w:val="24"/>
              </w:rPr>
              <w:t>I</w:t>
            </w:r>
            <w:r w:rsidRPr="009441A5">
              <w:rPr>
                <w:rFonts w:ascii="Arial" w:hAnsi="Arial" w:cs="Arial"/>
                <w:sz w:val="28"/>
                <w:szCs w:val="24"/>
              </w:rPr>
              <w:t>nternational Journal of Industrial Ergonomics</w:t>
            </w:r>
          </w:p>
          <w:p w:rsidR="00664E09" w:rsidRPr="00D12B27" w:rsidRDefault="00990686" w:rsidP="00D12B27">
            <w:pPr>
              <w:spacing w:line="20" w:lineRule="atLeast"/>
              <w:ind w:right="-170"/>
              <w:cnfStyle w:val="100000000000"/>
              <w:rPr>
                <w:rFonts w:ascii="Arial" w:hAnsi="Arial" w:cs="Arial"/>
                <w:sz w:val="24"/>
                <w:szCs w:val="24"/>
              </w:rPr>
            </w:pPr>
            <w:hyperlink r:id="rId53" w:history="1">
              <w:r w:rsidR="00664E09" w:rsidRPr="009441A5">
                <w:rPr>
                  <w:rStyle w:val="Hypertextovodkaz"/>
                  <w:rFonts w:ascii="Arial" w:hAnsi="Arial" w:cs="Arial"/>
                  <w:color w:val="auto"/>
                  <w:sz w:val="28"/>
                  <w:szCs w:val="24"/>
                </w:rPr>
                <w:t>Hide Aims &amp; Scope</w:t>
              </w:r>
            </w:hyperlink>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Imprint: </w:t>
            </w:r>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hAnsi="Arial" w:cs="Arial"/>
                <w:sz w:val="24"/>
                <w:szCs w:val="24"/>
              </w:rPr>
              <w:t>ELSEVIER</w:t>
            </w: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b w:val="0"/>
                <w:sz w:val="24"/>
                <w:szCs w:val="24"/>
              </w:rPr>
            </w:pPr>
            <w:r w:rsidRPr="009441A5">
              <w:rPr>
                <w:rStyle w:val="Siln"/>
                <w:rFonts w:ascii="Arial" w:hAnsi="Arial" w:cs="Arial"/>
                <w:b/>
                <w:sz w:val="24"/>
                <w:szCs w:val="24"/>
              </w:rPr>
              <w:t xml:space="preserve">ISSN: </w:t>
            </w:r>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hAnsi="Arial" w:cs="Arial"/>
                <w:sz w:val="24"/>
                <w:szCs w:val="24"/>
              </w:rPr>
              <w:t>0169-8141</w:t>
            </w:r>
          </w:p>
        </w:tc>
      </w:tr>
      <w:tr w:rsidR="00664E09" w:rsidRPr="00D12B27" w:rsidTr="009441A5">
        <w:trPr>
          <w:cnfStyle w:val="00000010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p>
        </w:tc>
        <w:tc>
          <w:tcPr>
            <w:tcW w:w="12127" w:type="dxa"/>
          </w:tcPr>
          <w:p w:rsidR="00664E09" w:rsidRPr="00D12B27" w:rsidRDefault="00664E09" w:rsidP="00D12B27">
            <w:pPr>
              <w:spacing w:line="20" w:lineRule="atLeast"/>
              <w:ind w:right="-170"/>
              <w:cnfStyle w:val="000000100000"/>
              <w:rPr>
                <w:rFonts w:ascii="Arial" w:hAnsi="Arial" w:cs="Arial"/>
                <w:sz w:val="24"/>
                <w:szCs w:val="24"/>
              </w:rPr>
            </w:pPr>
            <w:r w:rsidRPr="00D12B27">
              <w:rPr>
                <w:rFonts w:ascii="Arial" w:hAnsi="Arial" w:cs="Arial"/>
                <w:sz w:val="24"/>
                <w:szCs w:val="24"/>
              </w:rPr>
              <w:t xml:space="preserve">The journal publishes original contributions that add to our understanding of the role of humans in today's systems and the interactions thereof with various system components. The journal typically covers the following areas: industrial and occupational ergonomics, design of systems, tools and equipment, human performance measurement and modeling, human productivity, humans in technologically complex systems, and safety. The focus of the articles includes basic theoretical advances, applications, case studies, new methodologies and procedures; and empirical studies. </w:t>
            </w:r>
          </w:p>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r w:rsidRPr="009441A5">
              <w:rPr>
                <w:rFonts w:ascii="Arial" w:hAnsi="Arial" w:cs="Arial"/>
                <w:sz w:val="24"/>
                <w:szCs w:val="24"/>
              </w:rPr>
              <w:t>Editor-in-Chief</w:t>
            </w:r>
          </w:p>
        </w:tc>
        <w:tc>
          <w:tcPr>
            <w:tcW w:w="12127" w:type="dxa"/>
          </w:tcPr>
          <w:p w:rsidR="00664E09" w:rsidRPr="00D12B27" w:rsidRDefault="00664E09" w:rsidP="00D12B27">
            <w:pPr>
              <w:spacing w:line="20" w:lineRule="atLeast"/>
              <w:ind w:right="-170"/>
              <w:cnfStyle w:val="000000010000"/>
              <w:rPr>
                <w:rFonts w:ascii="Arial" w:eastAsia="Times New Roman" w:hAnsi="Arial" w:cs="Arial"/>
                <w:sz w:val="24"/>
                <w:szCs w:val="24"/>
                <w:lang w:eastAsia="sk-SK"/>
              </w:rPr>
            </w:pPr>
            <w:r w:rsidRPr="00D12B27">
              <w:rPr>
                <w:rFonts w:ascii="Arial" w:hAnsi="Arial" w:cs="Arial"/>
                <w:sz w:val="24"/>
                <w:szCs w:val="24"/>
              </w:rPr>
              <w:t>A. Gramopadhye</w:t>
            </w:r>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54" w:history="1">
              <w:r w:rsidR="00664E09" w:rsidRPr="009441A5">
                <w:rPr>
                  <w:rFonts w:ascii="Arial" w:eastAsia="Times New Roman" w:hAnsi="Arial" w:cs="Arial"/>
                  <w:sz w:val="24"/>
                  <w:szCs w:val="24"/>
                  <w:u w:val="single"/>
                  <w:lang w:eastAsia="sk-SK"/>
                </w:rPr>
                <w:t>Impact Factor:</w:t>
              </w:r>
            </w:hyperlink>
            <w:r w:rsidR="00664E09" w:rsidRPr="009441A5">
              <w:rPr>
                <w:rFonts w:ascii="Arial" w:eastAsia="Times New Roman" w:hAnsi="Arial" w:cs="Arial"/>
                <w:sz w:val="24"/>
                <w:szCs w:val="24"/>
                <w:lang w:eastAsia="sk-SK"/>
              </w:rPr>
              <w:t xml:space="preserve"> </w:t>
            </w:r>
          </w:p>
        </w:tc>
        <w:tc>
          <w:tcPr>
            <w:tcW w:w="12127" w:type="dxa"/>
          </w:tcPr>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r w:rsidRPr="00D12B27">
              <w:rPr>
                <w:rFonts w:ascii="Arial" w:eastAsia="Times New Roman" w:hAnsi="Arial" w:cs="Arial"/>
                <w:sz w:val="24"/>
                <w:szCs w:val="24"/>
                <w:lang w:eastAsia="sk-SK"/>
              </w:rPr>
              <w:t>0.956</w:t>
            </w:r>
          </w:p>
        </w:tc>
      </w:tr>
      <w:tr w:rsidR="00664E09" w:rsidRPr="00D12B27" w:rsidTr="009441A5">
        <w:trPr>
          <w:cnfStyle w:val="00000001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55" w:history="1">
              <w:r w:rsidR="00664E09" w:rsidRPr="009441A5">
                <w:rPr>
                  <w:rFonts w:ascii="Arial" w:eastAsia="Times New Roman" w:hAnsi="Arial" w:cs="Arial"/>
                  <w:sz w:val="24"/>
                  <w:szCs w:val="24"/>
                  <w:u w:val="single"/>
                  <w:lang w:eastAsia="sk-SK"/>
                </w:rPr>
                <w:t>5-Year Impact Factor:</w:t>
              </w:r>
            </w:hyperlink>
          </w:p>
        </w:tc>
        <w:tc>
          <w:tcPr>
            <w:tcW w:w="12127" w:type="dxa"/>
          </w:tcPr>
          <w:p w:rsidR="00664E09" w:rsidRPr="00D12B27" w:rsidRDefault="00664E09" w:rsidP="00D12B27">
            <w:pPr>
              <w:spacing w:line="20" w:lineRule="atLeast"/>
              <w:ind w:right="-170"/>
              <w:cnfStyle w:val="000000010000"/>
              <w:rPr>
                <w:rFonts w:ascii="Arial" w:hAnsi="Arial" w:cs="Arial"/>
                <w:sz w:val="24"/>
                <w:szCs w:val="24"/>
              </w:rPr>
            </w:pPr>
            <w:r w:rsidRPr="00D12B27">
              <w:rPr>
                <w:rFonts w:ascii="Arial" w:eastAsia="Times New Roman" w:hAnsi="Arial" w:cs="Arial"/>
                <w:sz w:val="24"/>
                <w:szCs w:val="24"/>
                <w:lang w:eastAsia="sk-SK"/>
              </w:rPr>
              <w:t>1.260</w:t>
            </w:r>
          </w:p>
        </w:tc>
      </w:tr>
      <w:tr w:rsidR="00664E09" w:rsidRPr="00D12B27" w:rsidTr="009441A5">
        <w:trPr>
          <w:cnfStyle w:val="000000100000"/>
        </w:trPr>
        <w:tc>
          <w:tcPr>
            <w:cnfStyle w:val="001000000000"/>
            <w:tcW w:w="2093" w:type="dxa"/>
          </w:tcPr>
          <w:p w:rsidR="00664E09" w:rsidRPr="009441A5" w:rsidRDefault="00990686" w:rsidP="00D12B27">
            <w:pPr>
              <w:spacing w:line="20" w:lineRule="atLeast"/>
              <w:ind w:right="-170"/>
              <w:rPr>
                <w:rFonts w:ascii="Arial" w:hAnsi="Arial" w:cs="Arial"/>
                <w:sz w:val="24"/>
                <w:szCs w:val="24"/>
              </w:rPr>
            </w:pPr>
            <w:hyperlink r:id="rId56" w:history="1">
              <w:r w:rsidR="00664E09" w:rsidRPr="009441A5">
                <w:rPr>
                  <w:rFonts w:ascii="Arial" w:eastAsia="Times New Roman" w:hAnsi="Arial" w:cs="Arial"/>
                  <w:sz w:val="24"/>
                  <w:szCs w:val="24"/>
                  <w:u w:val="single"/>
                  <w:lang w:eastAsia="sk-SK"/>
                </w:rPr>
                <w:t>Issues per year:</w:t>
              </w:r>
            </w:hyperlink>
          </w:p>
        </w:tc>
        <w:tc>
          <w:tcPr>
            <w:tcW w:w="12127" w:type="dxa"/>
          </w:tcPr>
          <w:p w:rsidR="00664E09" w:rsidRPr="00D12B27" w:rsidRDefault="00664E09" w:rsidP="00D12B27">
            <w:pPr>
              <w:spacing w:line="20" w:lineRule="atLeast"/>
              <w:ind w:right="-170"/>
              <w:cnfStyle w:val="000000100000"/>
              <w:rPr>
                <w:rFonts w:ascii="Arial" w:eastAsia="Times New Roman" w:hAnsi="Arial" w:cs="Arial"/>
                <w:sz w:val="24"/>
                <w:szCs w:val="24"/>
                <w:lang w:eastAsia="sk-SK"/>
              </w:rPr>
            </w:pPr>
            <w:r w:rsidRPr="00D12B27">
              <w:rPr>
                <w:rFonts w:ascii="Arial" w:eastAsia="Times New Roman" w:hAnsi="Arial" w:cs="Arial"/>
                <w:sz w:val="24"/>
                <w:szCs w:val="24"/>
                <w:lang w:eastAsia="sk-SK"/>
              </w:rPr>
              <w:br/>
            </w:r>
            <w:r w:rsidRPr="00D12B27">
              <w:rPr>
                <w:rFonts w:ascii="Arial" w:eastAsia="Times New Roman" w:hAnsi="Arial" w:cs="Arial"/>
                <w:sz w:val="24"/>
                <w:szCs w:val="24"/>
                <w:lang w:eastAsia="sk-SK"/>
              </w:rPr>
              <w:br/>
              <w:t xml:space="preserve">6 </w:t>
            </w:r>
          </w:p>
          <w:p w:rsidR="00664E09" w:rsidRPr="00D12B27" w:rsidRDefault="00664E09" w:rsidP="00D12B27">
            <w:pPr>
              <w:spacing w:line="20" w:lineRule="atLeast"/>
              <w:ind w:right="-170"/>
              <w:cnfStyle w:val="000000100000"/>
              <w:rPr>
                <w:rFonts w:ascii="Arial" w:hAnsi="Arial" w:cs="Arial"/>
                <w:sz w:val="24"/>
                <w:szCs w:val="24"/>
              </w:rPr>
            </w:pPr>
          </w:p>
        </w:tc>
      </w:tr>
      <w:tr w:rsidR="00664E09" w:rsidRPr="00D12B27" w:rsidTr="009441A5">
        <w:trPr>
          <w:cnfStyle w:val="000000010000"/>
        </w:trPr>
        <w:tc>
          <w:tcPr>
            <w:cnfStyle w:val="001000000000"/>
            <w:tcW w:w="2093" w:type="dxa"/>
          </w:tcPr>
          <w:p w:rsidR="00664E09" w:rsidRPr="009441A5" w:rsidRDefault="00664E09" w:rsidP="00D12B27">
            <w:pPr>
              <w:spacing w:line="20" w:lineRule="atLeast"/>
              <w:ind w:right="-170"/>
              <w:rPr>
                <w:rFonts w:ascii="Arial" w:hAnsi="Arial" w:cs="Arial"/>
                <w:sz w:val="24"/>
                <w:szCs w:val="24"/>
              </w:rPr>
            </w:pPr>
            <w:r w:rsidRPr="009441A5">
              <w:rPr>
                <w:rFonts w:ascii="Arial" w:hAnsi="Arial" w:cs="Arial"/>
                <w:sz w:val="24"/>
                <w:szCs w:val="24"/>
              </w:rPr>
              <w:t>Odkaz</w:t>
            </w:r>
          </w:p>
        </w:tc>
        <w:tc>
          <w:tcPr>
            <w:tcW w:w="12127" w:type="dxa"/>
          </w:tcPr>
          <w:p w:rsidR="00664E09" w:rsidRPr="00D12B27" w:rsidRDefault="00990686" w:rsidP="00D12B27">
            <w:pPr>
              <w:shd w:val="clear" w:color="auto" w:fill="FFFFFF"/>
              <w:spacing w:line="20" w:lineRule="atLeast"/>
              <w:ind w:right="-170"/>
              <w:cnfStyle w:val="000000010000"/>
              <w:rPr>
                <w:rFonts w:ascii="Arial" w:hAnsi="Arial" w:cs="Arial"/>
                <w:sz w:val="24"/>
                <w:szCs w:val="24"/>
              </w:rPr>
            </w:pPr>
            <w:hyperlink r:id="rId57" w:anchor="description" w:history="1">
              <w:r w:rsidR="00664E09" w:rsidRPr="00D12B27">
                <w:rPr>
                  <w:rStyle w:val="Hypertextovodkaz"/>
                  <w:rFonts w:ascii="Arial" w:hAnsi="Arial" w:cs="Arial"/>
                  <w:color w:val="auto"/>
                  <w:sz w:val="24"/>
                  <w:szCs w:val="24"/>
                </w:rPr>
                <w:t>http://www.elsevier.com/wps/find/journaldescription.cws_home/505654/description#description</w:t>
              </w:r>
            </w:hyperlink>
          </w:p>
          <w:p w:rsidR="00664E09" w:rsidRPr="00D12B27" w:rsidRDefault="00664E09" w:rsidP="00D12B27">
            <w:pPr>
              <w:spacing w:line="20" w:lineRule="atLeast"/>
              <w:ind w:right="-170"/>
              <w:cnfStyle w:val="000000010000"/>
              <w:rPr>
                <w:rFonts w:ascii="Arial" w:hAnsi="Arial" w:cs="Arial"/>
                <w:sz w:val="24"/>
                <w:szCs w:val="24"/>
              </w:rPr>
            </w:pPr>
          </w:p>
        </w:tc>
      </w:tr>
    </w:tbl>
    <w:p w:rsidR="00664E09" w:rsidRPr="00D12B27" w:rsidRDefault="00664E09" w:rsidP="00D12B27">
      <w:pPr>
        <w:shd w:val="clear" w:color="auto" w:fill="FFFFFF"/>
        <w:spacing w:after="0" w:line="20" w:lineRule="atLeast"/>
        <w:ind w:right="-170"/>
        <w:rPr>
          <w:rFonts w:ascii="Arial" w:hAnsi="Arial" w:cs="Arial"/>
          <w:sz w:val="24"/>
          <w:szCs w:val="24"/>
        </w:rPr>
      </w:pPr>
    </w:p>
    <w:p w:rsidR="00C41F27" w:rsidRPr="00D12B27" w:rsidRDefault="00C41F27" w:rsidP="00D12B27">
      <w:pPr>
        <w:shd w:val="clear" w:color="auto" w:fill="FFFFFF"/>
        <w:spacing w:after="0" w:line="20" w:lineRule="atLeast"/>
        <w:ind w:right="-170"/>
        <w:rPr>
          <w:rFonts w:ascii="Arial" w:hAnsi="Arial" w:cs="Arial"/>
          <w:sz w:val="24"/>
          <w:szCs w:val="24"/>
        </w:rPr>
      </w:pPr>
    </w:p>
    <w:sectPr w:rsidR="00C41F27" w:rsidRPr="00D12B27" w:rsidSect="0004733F">
      <w:pgSz w:w="16838" w:h="11906" w:orient="landscape"/>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5138BE"/>
    <w:multiLevelType w:val="multilevel"/>
    <w:tmpl w:val="150C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drawingGridHorizontalSpacing w:val="110"/>
  <w:displayHorizontalDrawingGridEvery w:val="2"/>
  <w:characterSpacingControl w:val="doNotCompress"/>
  <w:compat/>
  <w:rsids>
    <w:rsidRoot w:val="0004733F"/>
    <w:rsid w:val="00000B2D"/>
    <w:rsid w:val="0000703D"/>
    <w:rsid w:val="0001121E"/>
    <w:rsid w:val="00011378"/>
    <w:rsid w:val="00013526"/>
    <w:rsid w:val="00014CD6"/>
    <w:rsid w:val="000150B8"/>
    <w:rsid w:val="000169D5"/>
    <w:rsid w:val="0001725B"/>
    <w:rsid w:val="0002025B"/>
    <w:rsid w:val="0002261C"/>
    <w:rsid w:val="00026AE5"/>
    <w:rsid w:val="0002761F"/>
    <w:rsid w:val="00030C80"/>
    <w:rsid w:val="00031FC1"/>
    <w:rsid w:val="00036BF2"/>
    <w:rsid w:val="00037862"/>
    <w:rsid w:val="00037C6D"/>
    <w:rsid w:val="00037F23"/>
    <w:rsid w:val="00040FF2"/>
    <w:rsid w:val="000421EC"/>
    <w:rsid w:val="0004379E"/>
    <w:rsid w:val="0004659D"/>
    <w:rsid w:val="0004733F"/>
    <w:rsid w:val="00051D34"/>
    <w:rsid w:val="0005598A"/>
    <w:rsid w:val="00055A65"/>
    <w:rsid w:val="00057C4A"/>
    <w:rsid w:val="00060018"/>
    <w:rsid w:val="00065F78"/>
    <w:rsid w:val="0007141E"/>
    <w:rsid w:val="000717FB"/>
    <w:rsid w:val="000723E3"/>
    <w:rsid w:val="00072E8E"/>
    <w:rsid w:val="00075AE7"/>
    <w:rsid w:val="0007744C"/>
    <w:rsid w:val="00077C79"/>
    <w:rsid w:val="000813BE"/>
    <w:rsid w:val="0008486D"/>
    <w:rsid w:val="00093391"/>
    <w:rsid w:val="00096067"/>
    <w:rsid w:val="00096758"/>
    <w:rsid w:val="000A0F95"/>
    <w:rsid w:val="000A4253"/>
    <w:rsid w:val="000B1371"/>
    <w:rsid w:val="000B55BC"/>
    <w:rsid w:val="000B6FA5"/>
    <w:rsid w:val="000C2327"/>
    <w:rsid w:val="000C2383"/>
    <w:rsid w:val="000C50F2"/>
    <w:rsid w:val="000C77FD"/>
    <w:rsid w:val="000D06B8"/>
    <w:rsid w:val="000D1953"/>
    <w:rsid w:val="000D1B61"/>
    <w:rsid w:val="000D27FE"/>
    <w:rsid w:val="000D3473"/>
    <w:rsid w:val="000D59B4"/>
    <w:rsid w:val="000D6FE8"/>
    <w:rsid w:val="000E058C"/>
    <w:rsid w:val="000E1154"/>
    <w:rsid w:val="000E20A7"/>
    <w:rsid w:val="000E34AA"/>
    <w:rsid w:val="000E6125"/>
    <w:rsid w:val="000E62BB"/>
    <w:rsid w:val="000E7D77"/>
    <w:rsid w:val="000F2042"/>
    <w:rsid w:val="000F47F5"/>
    <w:rsid w:val="000F4FC8"/>
    <w:rsid w:val="000F5843"/>
    <w:rsid w:val="000F745E"/>
    <w:rsid w:val="001028F4"/>
    <w:rsid w:val="00102AE9"/>
    <w:rsid w:val="0010386A"/>
    <w:rsid w:val="001045F6"/>
    <w:rsid w:val="00105571"/>
    <w:rsid w:val="001073D3"/>
    <w:rsid w:val="001118C4"/>
    <w:rsid w:val="00112424"/>
    <w:rsid w:val="00112DBD"/>
    <w:rsid w:val="00113780"/>
    <w:rsid w:val="00117348"/>
    <w:rsid w:val="0012143E"/>
    <w:rsid w:val="0012169D"/>
    <w:rsid w:val="0012307C"/>
    <w:rsid w:val="00123EF3"/>
    <w:rsid w:val="00130A67"/>
    <w:rsid w:val="00131E35"/>
    <w:rsid w:val="001341BB"/>
    <w:rsid w:val="00136886"/>
    <w:rsid w:val="00137159"/>
    <w:rsid w:val="00140837"/>
    <w:rsid w:val="00141B3A"/>
    <w:rsid w:val="0014230A"/>
    <w:rsid w:val="001426BE"/>
    <w:rsid w:val="00144421"/>
    <w:rsid w:val="00152D6D"/>
    <w:rsid w:val="0015345F"/>
    <w:rsid w:val="0015373B"/>
    <w:rsid w:val="001566C7"/>
    <w:rsid w:val="001609F0"/>
    <w:rsid w:val="00162F39"/>
    <w:rsid w:val="00163985"/>
    <w:rsid w:val="00163DA1"/>
    <w:rsid w:val="00167FDC"/>
    <w:rsid w:val="001725B9"/>
    <w:rsid w:val="00172BCE"/>
    <w:rsid w:val="00174050"/>
    <w:rsid w:val="00175FA9"/>
    <w:rsid w:val="00181EEB"/>
    <w:rsid w:val="00183744"/>
    <w:rsid w:val="00183A7B"/>
    <w:rsid w:val="00184A14"/>
    <w:rsid w:val="00191728"/>
    <w:rsid w:val="0019286C"/>
    <w:rsid w:val="0019342A"/>
    <w:rsid w:val="001A037F"/>
    <w:rsid w:val="001A1BA9"/>
    <w:rsid w:val="001A1CF6"/>
    <w:rsid w:val="001A2120"/>
    <w:rsid w:val="001A3091"/>
    <w:rsid w:val="001A62E3"/>
    <w:rsid w:val="001A646F"/>
    <w:rsid w:val="001B0355"/>
    <w:rsid w:val="001B052A"/>
    <w:rsid w:val="001B260A"/>
    <w:rsid w:val="001B34CB"/>
    <w:rsid w:val="001B3730"/>
    <w:rsid w:val="001B38A9"/>
    <w:rsid w:val="001B420C"/>
    <w:rsid w:val="001B61EF"/>
    <w:rsid w:val="001C05B9"/>
    <w:rsid w:val="001C27ED"/>
    <w:rsid w:val="001C4ECE"/>
    <w:rsid w:val="001C5A6E"/>
    <w:rsid w:val="001C5C63"/>
    <w:rsid w:val="001D1667"/>
    <w:rsid w:val="001D6691"/>
    <w:rsid w:val="001D69E0"/>
    <w:rsid w:val="001D6CFC"/>
    <w:rsid w:val="001D76C1"/>
    <w:rsid w:val="001E075E"/>
    <w:rsid w:val="001E1B1E"/>
    <w:rsid w:val="001E283F"/>
    <w:rsid w:val="001E30EE"/>
    <w:rsid w:val="001E61E7"/>
    <w:rsid w:val="001E6E9C"/>
    <w:rsid w:val="001F04F3"/>
    <w:rsid w:val="001F1A93"/>
    <w:rsid w:val="001F65F5"/>
    <w:rsid w:val="001F6FD5"/>
    <w:rsid w:val="00202D3C"/>
    <w:rsid w:val="00203A52"/>
    <w:rsid w:val="00204B94"/>
    <w:rsid w:val="00204C94"/>
    <w:rsid w:val="00211F36"/>
    <w:rsid w:val="002175B7"/>
    <w:rsid w:val="00221270"/>
    <w:rsid w:val="0022240A"/>
    <w:rsid w:val="00222716"/>
    <w:rsid w:val="00231719"/>
    <w:rsid w:val="00232C08"/>
    <w:rsid w:val="00234015"/>
    <w:rsid w:val="0023440B"/>
    <w:rsid w:val="00234552"/>
    <w:rsid w:val="00234CC5"/>
    <w:rsid w:val="002366C9"/>
    <w:rsid w:val="0023709B"/>
    <w:rsid w:val="00241D02"/>
    <w:rsid w:val="00241F65"/>
    <w:rsid w:val="00244A49"/>
    <w:rsid w:val="00244C13"/>
    <w:rsid w:val="00245AA1"/>
    <w:rsid w:val="00250F32"/>
    <w:rsid w:val="0025242A"/>
    <w:rsid w:val="00254440"/>
    <w:rsid w:val="00254486"/>
    <w:rsid w:val="002548D3"/>
    <w:rsid w:val="00254EC2"/>
    <w:rsid w:val="002638EA"/>
    <w:rsid w:val="0026391E"/>
    <w:rsid w:val="002653BC"/>
    <w:rsid w:val="0026551D"/>
    <w:rsid w:val="002727F6"/>
    <w:rsid w:val="00273FC0"/>
    <w:rsid w:val="002747F8"/>
    <w:rsid w:val="00275BF8"/>
    <w:rsid w:val="0027662C"/>
    <w:rsid w:val="00276F23"/>
    <w:rsid w:val="0027723B"/>
    <w:rsid w:val="00280BBF"/>
    <w:rsid w:val="00280D29"/>
    <w:rsid w:val="00283495"/>
    <w:rsid w:val="00283C47"/>
    <w:rsid w:val="0028465E"/>
    <w:rsid w:val="00290B3E"/>
    <w:rsid w:val="002911D1"/>
    <w:rsid w:val="00292185"/>
    <w:rsid w:val="002921B1"/>
    <w:rsid w:val="002B0CD2"/>
    <w:rsid w:val="002B0E65"/>
    <w:rsid w:val="002B1AAA"/>
    <w:rsid w:val="002B29E7"/>
    <w:rsid w:val="002B3157"/>
    <w:rsid w:val="002B3893"/>
    <w:rsid w:val="002B5E56"/>
    <w:rsid w:val="002B6D2B"/>
    <w:rsid w:val="002C52FD"/>
    <w:rsid w:val="002C5EF2"/>
    <w:rsid w:val="002C6DD6"/>
    <w:rsid w:val="002C7BCC"/>
    <w:rsid w:val="002D11DC"/>
    <w:rsid w:val="002D27B9"/>
    <w:rsid w:val="002D2BBF"/>
    <w:rsid w:val="002D3762"/>
    <w:rsid w:val="002D412B"/>
    <w:rsid w:val="002D47F5"/>
    <w:rsid w:val="002D4AE0"/>
    <w:rsid w:val="002D5130"/>
    <w:rsid w:val="002D5419"/>
    <w:rsid w:val="002D5A85"/>
    <w:rsid w:val="002E263D"/>
    <w:rsid w:val="002E4F2F"/>
    <w:rsid w:val="002E6F76"/>
    <w:rsid w:val="002E790A"/>
    <w:rsid w:val="002F3540"/>
    <w:rsid w:val="002F3861"/>
    <w:rsid w:val="002F54D5"/>
    <w:rsid w:val="002F5DE2"/>
    <w:rsid w:val="00300D10"/>
    <w:rsid w:val="00302920"/>
    <w:rsid w:val="00304562"/>
    <w:rsid w:val="003049EB"/>
    <w:rsid w:val="00307C5E"/>
    <w:rsid w:val="00310877"/>
    <w:rsid w:val="00310E6A"/>
    <w:rsid w:val="00312B5C"/>
    <w:rsid w:val="00313679"/>
    <w:rsid w:val="00315091"/>
    <w:rsid w:val="00321844"/>
    <w:rsid w:val="003238B8"/>
    <w:rsid w:val="00323EBA"/>
    <w:rsid w:val="003241AE"/>
    <w:rsid w:val="003242D8"/>
    <w:rsid w:val="003248CD"/>
    <w:rsid w:val="0032534B"/>
    <w:rsid w:val="00326E94"/>
    <w:rsid w:val="003343F5"/>
    <w:rsid w:val="00336AEB"/>
    <w:rsid w:val="00337C18"/>
    <w:rsid w:val="00341D8E"/>
    <w:rsid w:val="00342F8E"/>
    <w:rsid w:val="00344791"/>
    <w:rsid w:val="003452CA"/>
    <w:rsid w:val="003466FB"/>
    <w:rsid w:val="0034772C"/>
    <w:rsid w:val="003515ED"/>
    <w:rsid w:val="00354B80"/>
    <w:rsid w:val="00356D8B"/>
    <w:rsid w:val="003574C7"/>
    <w:rsid w:val="00357C6A"/>
    <w:rsid w:val="00361224"/>
    <w:rsid w:val="003612F8"/>
    <w:rsid w:val="003614EE"/>
    <w:rsid w:val="0036231C"/>
    <w:rsid w:val="00363121"/>
    <w:rsid w:val="0036527F"/>
    <w:rsid w:val="003654C2"/>
    <w:rsid w:val="00365FB4"/>
    <w:rsid w:val="00366950"/>
    <w:rsid w:val="00366F4A"/>
    <w:rsid w:val="00367302"/>
    <w:rsid w:val="00367AFA"/>
    <w:rsid w:val="00370F00"/>
    <w:rsid w:val="00372EF3"/>
    <w:rsid w:val="00374A06"/>
    <w:rsid w:val="0037515D"/>
    <w:rsid w:val="00376023"/>
    <w:rsid w:val="00376962"/>
    <w:rsid w:val="00377B0A"/>
    <w:rsid w:val="003846F1"/>
    <w:rsid w:val="003849EC"/>
    <w:rsid w:val="00396BB4"/>
    <w:rsid w:val="003A11DC"/>
    <w:rsid w:val="003A1DA8"/>
    <w:rsid w:val="003A21BA"/>
    <w:rsid w:val="003A3D30"/>
    <w:rsid w:val="003A5CDD"/>
    <w:rsid w:val="003A7B01"/>
    <w:rsid w:val="003B0FFD"/>
    <w:rsid w:val="003B14CD"/>
    <w:rsid w:val="003B5BF6"/>
    <w:rsid w:val="003C045D"/>
    <w:rsid w:val="003C24E0"/>
    <w:rsid w:val="003C2705"/>
    <w:rsid w:val="003C2762"/>
    <w:rsid w:val="003C6CCD"/>
    <w:rsid w:val="003D20DF"/>
    <w:rsid w:val="003D2DFB"/>
    <w:rsid w:val="003D5B08"/>
    <w:rsid w:val="003D7501"/>
    <w:rsid w:val="003E30C2"/>
    <w:rsid w:val="003E3253"/>
    <w:rsid w:val="003F11EA"/>
    <w:rsid w:val="003F22AE"/>
    <w:rsid w:val="003F2558"/>
    <w:rsid w:val="003F37B4"/>
    <w:rsid w:val="003F760D"/>
    <w:rsid w:val="004002E2"/>
    <w:rsid w:val="004018B9"/>
    <w:rsid w:val="00412233"/>
    <w:rsid w:val="0041239C"/>
    <w:rsid w:val="00412D3B"/>
    <w:rsid w:val="004133C7"/>
    <w:rsid w:val="00414AC0"/>
    <w:rsid w:val="00414BB0"/>
    <w:rsid w:val="00416573"/>
    <w:rsid w:val="004208BC"/>
    <w:rsid w:val="00422253"/>
    <w:rsid w:val="00422CDF"/>
    <w:rsid w:val="00422F01"/>
    <w:rsid w:val="00422F16"/>
    <w:rsid w:val="00426CC5"/>
    <w:rsid w:val="00432FD5"/>
    <w:rsid w:val="0043315D"/>
    <w:rsid w:val="004335CE"/>
    <w:rsid w:val="004337AE"/>
    <w:rsid w:val="00434FCB"/>
    <w:rsid w:val="004369E1"/>
    <w:rsid w:val="00437E65"/>
    <w:rsid w:val="0044062A"/>
    <w:rsid w:val="00441099"/>
    <w:rsid w:val="00442509"/>
    <w:rsid w:val="00443597"/>
    <w:rsid w:val="004435CD"/>
    <w:rsid w:val="00446945"/>
    <w:rsid w:val="00452C0A"/>
    <w:rsid w:val="00453B43"/>
    <w:rsid w:val="00456027"/>
    <w:rsid w:val="00457182"/>
    <w:rsid w:val="00457D41"/>
    <w:rsid w:val="004608D6"/>
    <w:rsid w:val="00462C9B"/>
    <w:rsid w:val="00462D07"/>
    <w:rsid w:val="00462D46"/>
    <w:rsid w:val="00466FC6"/>
    <w:rsid w:val="004712A8"/>
    <w:rsid w:val="004715B2"/>
    <w:rsid w:val="0047592A"/>
    <w:rsid w:val="00480BE0"/>
    <w:rsid w:val="00481682"/>
    <w:rsid w:val="004828CA"/>
    <w:rsid w:val="00487DD0"/>
    <w:rsid w:val="00490375"/>
    <w:rsid w:val="00493611"/>
    <w:rsid w:val="004A0576"/>
    <w:rsid w:val="004A35A0"/>
    <w:rsid w:val="004A43A3"/>
    <w:rsid w:val="004A777C"/>
    <w:rsid w:val="004A7C83"/>
    <w:rsid w:val="004B0697"/>
    <w:rsid w:val="004B3736"/>
    <w:rsid w:val="004B6713"/>
    <w:rsid w:val="004C1664"/>
    <w:rsid w:val="004C1741"/>
    <w:rsid w:val="004C3696"/>
    <w:rsid w:val="004D13D1"/>
    <w:rsid w:val="004D4226"/>
    <w:rsid w:val="004D65A8"/>
    <w:rsid w:val="004D6F61"/>
    <w:rsid w:val="004D7572"/>
    <w:rsid w:val="004D7C81"/>
    <w:rsid w:val="004E6577"/>
    <w:rsid w:val="004E7488"/>
    <w:rsid w:val="004F1271"/>
    <w:rsid w:val="004F18CE"/>
    <w:rsid w:val="004F3938"/>
    <w:rsid w:val="004F50F4"/>
    <w:rsid w:val="004F5A13"/>
    <w:rsid w:val="004F6BEA"/>
    <w:rsid w:val="005019F1"/>
    <w:rsid w:val="00502261"/>
    <w:rsid w:val="00502DFF"/>
    <w:rsid w:val="005031EE"/>
    <w:rsid w:val="00503E0B"/>
    <w:rsid w:val="005050E6"/>
    <w:rsid w:val="005050E8"/>
    <w:rsid w:val="005077C1"/>
    <w:rsid w:val="00507AE6"/>
    <w:rsid w:val="005104B3"/>
    <w:rsid w:val="0051094C"/>
    <w:rsid w:val="005115C3"/>
    <w:rsid w:val="00512D2B"/>
    <w:rsid w:val="00517160"/>
    <w:rsid w:val="00521453"/>
    <w:rsid w:val="00522B2C"/>
    <w:rsid w:val="00522EB4"/>
    <w:rsid w:val="005249C6"/>
    <w:rsid w:val="0052785E"/>
    <w:rsid w:val="00527D27"/>
    <w:rsid w:val="00531D43"/>
    <w:rsid w:val="00532EF6"/>
    <w:rsid w:val="00533D4F"/>
    <w:rsid w:val="00534703"/>
    <w:rsid w:val="00535B50"/>
    <w:rsid w:val="00541552"/>
    <w:rsid w:val="00542839"/>
    <w:rsid w:val="00542B84"/>
    <w:rsid w:val="00543F30"/>
    <w:rsid w:val="00544FE7"/>
    <w:rsid w:val="00545869"/>
    <w:rsid w:val="00545E21"/>
    <w:rsid w:val="00550BF0"/>
    <w:rsid w:val="005518A5"/>
    <w:rsid w:val="005548D7"/>
    <w:rsid w:val="005558D4"/>
    <w:rsid w:val="00557BC0"/>
    <w:rsid w:val="0057057A"/>
    <w:rsid w:val="00575D56"/>
    <w:rsid w:val="0058145D"/>
    <w:rsid w:val="00583D28"/>
    <w:rsid w:val="0058799D"/>
    <w:rsid w:val="00587BE7"/>
    <w:rsid w:val="005902A5"/>
    <w:rsid w:val="00590B2B"/>
    <w:rsid w:val="00594AD4"/>
    <w:rsid w:val="00594B28"/>
    <w:rsid w:val="005977FA"/>
    <w:rsid w:val="00597EAC"/>
    <w:rsid w:val="005A1A39"/>
    <w:rsid w:val="005A2336"/>
    <w:rsid w:val="005A4183"/>
    <w:rsid w:val="005A5C50"/>
    <w:rsid w:val="005A7133"/>
    <w:rsid w:val="005A7823"/>
    <w:rsid w:val="005B269E"/>
    <w:rsid w:val="005B2C61"/>
    <w:rsid w:val="005B34C5"/>
    <w:rsid w:val="005B3C29"/>
    <w:rsid w:val="005B3E29"/>
    <w:rsid w:val="005B5F4E"/>
    <w:rsid w:val="005B65FA"/>
    <w:rsid w:val="005B6F9D"/>
    <w:rsid w:val="005C1249"/>
    <w:rsid w:val="005C32E6"/>
    <w:rsid w:val="005C361B"/>
    <w:rsid w:val="005C45B4"/>
    <w:rsid w:val="005C6570"/>
    <w:rsid w:val="005D1644"/>
    <w:rsid w:val="005D26EC"/>
    <w:rsid w:val="005D4B7A"/>
    <w:rsid w:val="005D4FC3"/>
    <w:rsid w:val="005E22EA"/>
    <w:rsid w:val="005E2F6A"/>
    <w:rsid w:val="005E4BBD"/>
    <w:rsid w:val="005F11BD"/>
    <w:rsid w:val="005F4732"/>
    <w:rsid w:val="005F5BB9"/>
    <w:rsid w:val="005F74EE"/>
    <w:rsid w:val="005F7DBF"/>
    <w:rsid w:val="00600B7E"/>
    <w:rsid w:val="00602622"/>
    <w:rsid w:val="0060550B"/>
    <w:rsid w:val="00605DB3"/>
    <w:rsid w:val="006105D9"/>
    <w:rsid w:val="0061207D"/>
    <w:rsid w:val="00612732"/>
    <w:rsid w:val="00612D7E"/>
    <w:rsid w:val="006142D0"/>
    <w:rsid w:val="0061461D"/>
    <w:rsid w:val="006169A5"/>
    <w:rsid w:val="00620CAA"/>
    <w:rsid w:val="00621F05"/>
    <w:rsid w:val="006248FA"/>
    <w:rsid w:val="00627715"/>
    <w:rsid w:val="006301EC"/>
    <w:rsid w:val="00630837"/>
    <w:rsid w:val="00630C3F"/>
    <w:rsid w:val="00634EEB"/>
    <w:rsid w:val="00637524"/>
    <w:rsid w:val="006377FC"/>
    <w:rsid w:val="006406EE"/>
    <w:rsid w:val="00642D4B"/>
    <w:rsid w:val="00652989"/>
    <w:rsid w:val="00652CE5"/>
    <w:rsid w:val="00655655"/>
    <w:rsid w:val="00657C5E"/>
    <w:rsid w:val="00660003"/>
    <w:rsid w:val="006607CF"/>
    <w:rsid w:val="00660FAE"/>
    <w:rsid w:val="00660FB5"/>
    <w:rsid w:val="0066162D"/>
    <w:rsid w:val="00664DF8"/>
    <w:rsid w:val="00664E09"/>
    <w:rsid w:val="00672B2E"/>
    <w:rsid w:val="00672CA3"/>
    <w:rsid w:val="00675918"/>
    <w:rsid w:val="00676683"/>
    <w:rsid w:val="00676871"/>
    <w:rsid w:val="0068391A"/>
    <w:rsid w:val="00684124"/>
    <w:rsid w:val="006859C3"/>
    <w:rsid w:val="0069253C"/>
    <w:rsid w:val="00692932"/>
    <w:rsid w:val="006945A1"/>
    <w:rsid w:val="00695160"/>
    <w:rsid w:val="00697DAE"/>
    <w:rsid w:val="006A247A"/>
    <w:rsid w:val="006A4D83"/>
    <w:rsid w:val="006A5D85"/>
    <w:rsid w:val="006B0B75"/>
    <w:rsid w:val="006B1B4B"/>
    <w:rsid w:val="006B39A4"/>
    <w:rsid w:val="006B3AFA"/>
    <w:rsid w:val="006B48BB"/>
    <w:rsid w:val="006B7E1B"/>
    <w:rsid w:val="006C1744"/>
    <w:rsid w:val="006C547A"/>
    <w:rsid w:val="006C5593"/>
    <w:rsid w:val="006C58B9"/>
    <w:rsid w:val="006C6249"/>
    <w:rsid w:val="006D515B"/>
    <w:rsid w:val="006E1A8C"/>
    <w:rsid w:val="006E2D6C"/>
    <w:rsid w:val="006E4727"/>
    <w:rsid w:val="006E4A4B"/>
    <w:rsid w:val="006E62B8"/>
    <w:rsid w:val="006F240C"/>
    <w:rsid w:val="006F2525"/>
    <w:rsid w:val="006F299D"/>
    <w:rsid w:val="006F3C85"/>
    <w:rsid w:val="006F4212"/>
    <w:rsid w:val="006F4EFF"/>
    <w:rsid w:val="006F69A7"/>
    <w:rsid w:val="00704076"/>
    <w:rsid w:val="00711DF9"/>
    <w:rsid w:val="00712668"/>
    <w:rsid w:val="00721F65"/>
    <w:rsid w:val="00722A35"/>
    <w:rsid w:val="00731201"/>
    <w:rsid w:val="00732B17"/>
    <w:rsid w:val="007340BA"/>
    <w:rsid w:val="00734B31"/>
    <w:rsid w:val="00735F27"/>
    <w:rsid w:val="00736B73"/>
    <w:rsid w:val="00736E8E"/>
    <w:rsid w:val="00737936"/>
    <w:rsid w:val="00742DEB"/>
    <w:rsid w:val="007464BB"/>
    <w:rsid w:val="007506E6"/>
    <w:rsid w:val="00752177"/>
    <w:rsid w:val="00752AB2"/>
    <w:rsid w:val="00753BB7"/>
    <w:rsid w:val="007548B5"/>
    <w:rsid w:val="0075527D"/>
    <w:rsid w:val="00755351"/>
    <w:rsid w:val="007558D3"/>
    <w:rsid w:val="007564FD"/>
    <w:rsid w:val="007565C7"/>
    <w:rsid w:val="00757D91"/>
    <w:rsid w:val="00760632"/>
    <w:rsid w:val="0076552E"/>
    <w:rsid w:val="00765D77"/>
    <w:rsid w:val="00766ECB"/>
    <w:rsid w:val="00766F9C"/>
    <w:rsid w:val="00770577"/>
    <w:rsid w:val="00771754"/>
    <w:rsid w:val="0077561A"/>
    <w:rsid w:val="00776ECD"/>
    <w:rsid w:val="00781C89"/>
    <w:rsid w:val="00782E93"/>
    <w:rsid w:val="00786C78"/>
    <w:rsid w:val="00786F4B"/>
    <w:rsid w:val="007900D2"/>
    <w:rsid w:val="0079109A"/>
    <w:rsid w:val="007A0A99"/>
    <w:rsid w:val="007A2669"/>
    <w:rsid w:val="007A65AF"/>
    <w:rsid w:val="007A6B30"/>
    <w:rsid w:val="007A7616"/>
    <w:rsid w:val="007B0501"/>
    <w:rsid w:val="007B157B"/>
    <w:rsid w:val="007B36E9"/>
    <w:rsid w:val="007B428E"/>
    <w:rsid w:val="007B466D"/>
    <w:rsid w:val="007B5444"/>
    <w:rsid w:val="007B5E5E"/>
    <w:rsid w:val="007B6E87"/>
    <w:rsid w:val="007C0725"/>
    <w:rsid w:val="007C2291"/>
    <w:rsid w:val="007D0E71"/>
    <w:rsid w:val="007E26DF"/>
    <w:rsid w:val="007E441A"/>
    <w:rsid w:val="007E5F36"/>
    <w:rsid w:val="007F0925"/>
    <w:rsid w:val="007F1658"/>
    <w:rsid w:val="007F283C"/>
    <w:rsid w:val="007F4802"/>
    <w:rsid w:val="008006DE"/>
    <w:rsid w:val="00805E88"/>
    <w:rsid w:val="0080797B"/>
    <w:rsid w:val="008101A1"/>
    <w:rsid w:val="008107C2"/>
    <w:rsid w:val="00813DF7"/>
    <w:rsid w:val="0082250A"/>
    <w:rsid w:val="00824D1C"/>
    <w:rsid w:val="00824E23"/>
    <w:rsid w:val="00824E97"/>
    <w:rsid w:val="00825CA5"/>
    <w:rsid w:val="00831CF6"/>
    <w:rsid w:val="008336EC"/>
    <w:rsid w:val="00836C19"/>
    <w:rsid w:val="0083768A"/>
    <w:rsid w:val="00841C3B"/>
    <w:rsid w:val="00841DEC"/>
    <w:rsid w:val="008440BD"/>
    <w:rsid w:val="00850EFC"/>
    <w:rsid w:val="00853D9C"/>
    <w:rsid w:val="008546CD"/>
    <w:rsid w:val="00855675"/>
    <w:rsid w:val="00857495"/>
    <w:rsid w:val="00860E2F"/>
    <w:rsid w:val="00866E18"/>
    <w:rsid w:val="00870A48"/>
    <w:rsid w:val="00874F8E"/>
    <w:rsid w:val="008761AF"/>
    <w:rsid w:val="008779C4"/>
    <w:rsid w:val="00881F6C"/>
    <w:rsid w:val="00883D23"/>
    <w:rsid w:val="008856DA"/>
    <w:rsid w:val="00885A0F"/>
    <w:rsid w:val="00887146"/>
    <w:rsid w:val="008876B2"/>
    <w:rsid w:val="00890C84"/>
    <w:rsid w:val="00891BEB"/>
    <w:rsid w:val="008940CD"/>
    <w:rsid w:val="008A0342"/>
    <w:rsid w:val="008A03DD"/>
    <w:rsid w:val="008A0DC6"/>
    <w:rsid w:val="008A15B6"/>
    <w:rsid w:val="008A1C34"/>
    <w:rsid w:val="008A2C5D"/>
    <w:rsid w:val="008A2DC6"/>
    <w:rsid w:val="008A4B46"/>
    <w:rsid w:val="008A4E0C"/>
    <w:rsid w:val="008A58A0"/>
    <w:rsid w:val="008A7088"/>
    <w:rsid w:val="008A7C34"/>
    <w:rsid w:val="008B1EBC"/>
    <w:rsid w:val="008B4D64"/>
    <w:rsid w:val="008B4EEB"/>
    <w:rsid w:val="008B500F"/>
    <w:rsid w:val="008B5420"/>
    <w:rsid w:val="008B5AE6"/>
    <w:rsid w:val="008C353D"/>
    <w:rsid w:val="008C38FF"/>
    <w:rsid w:val="008C4EC6"/>
    <w:rsid w:val="008C5F35"/>
    <w:rsid w:val="008C6AD6"/>
    <w:rsid w:val="008C761E"/>
    <w:rsid w:val="008D0DD0"/>
    <w:rsid w:val="008D1FF3"/>
    <w:rsid w:val="008D60B0"/>
    <w:rsid w:val="008D640A"/>
    <w:rsid w:val="008D6613"/>
    <w:rsid w:val="008D6F4D"/>
    <w:rsid w:val="008E2477"/>
    <w:rsid w:val="008E4BA1"/>
    <w:rsid w:val="008E511C"/>
    <w:rsid w:val="008E5965"/>
    <w:rsid w:val="008E788A"/>
    <w:rsid w:val="008F154C"/>
    <w:rsid w:val="008F2C39"/>
    <w:rsid w:val="008F7DB2"/>
    <w:rsid w:val="00901D2F"/>
    <w:rsid w:val="00904154"/>
    <w:rsid w:val="009108DD"/>
    <w:rsid w:val="009118CB"/>
    <w:rsid w:val="009130EE"/>
    <w:rsid w:val="00913B85"/>
    <w:rsid w:val="00915C37"/>
    <w:rsid w:val="0091666F"/>
    <w:rsid w:val="0092075E"/>
    <w:rsid w:val="00920D92"/>
    <w:rsid w:val="00920F69"/>
    <w:rsid w:val="0092218C"/>
    <w:rsid w:val="00922AA8"/>
    <w:rsid w:val="00926D79"/>
    <w:rsid w:val="00934090"/>
    <w:rsid w:val="00935F25"/>
    <w:rsid w:val="00937AF5"/>
    <w:rsid w:val="00937B87"/>
    <w:rsid w:val="00942B2D"/>
    <w:rsid w:val="009439A1"/>
    <w:rsid w:val="009441A5"/>
    <w:rsid w:val="00946A4E"/>
    <w:rsid w:val="00947DC6"/>
    <w:rsid w:val="009505AC"/>
    <w:rsid w:val="00951F4E"/>
    <w:rsid w:val="00954F47"/>
    <w:rsid w:val="009567E5"/>
    <w:rsid w:val="009572CE"/>
    <w:rsid w:val="0095740C"/>
    <w:rsid w:val="009666D9"/>
    <w:rsid w:val="009669E7"/>
    <w:rsid w:val="009678C3"/>
    <w:rsid w:val="00977A98"/>
    <w:rsid w:val="009806CD"/>
    <w:rsid w:val="00983517"/>
    <w:rsid w:val="00986B8F"/>
    <w:rsid w:val="00986CE0"/>
    <w:rsid w:val="00987272"/>
    <w:rsid w:val="009874B3"/>
    <w:rsid w:val="00990686"/>
    <w:rsid w:val="00990C10"/>
    <w:rsid w:val="00991F90"/>
    <w:rsid w:val="00993E27"/>
    <w:rsid w:val="009A08DB"/>
    <w:rsid w:val="009A0B0E"/>
    <w:rsid w:val="009A26E4"/>
    <w:rsid w:val="009A2E64"/>
    <w:rsid w:val="009A2E7D"/>
    <w:rsid w:val="009A42DA"/>
    <w:rsid w:val="009A6B17"/>
    <w:rsid w:val="009A6EDD"/>
    <w:rsid w:val="009B44B5"/>
    <w:rsid w:val="009B5E35"/>
    <w:rsid w:val="009B5E92"/>
    <w:rsid w:val="009B62A9"/>
    <w:rsid w:val="009B6C6D"/>
    <w:rsid w:val="009B7CED"/>
    <w:rsid w:val="009C1485"/>
    <w:rsid w:val="009C15AB"/>
    <w:rsid w:val="009C7B27"/>
    <w:rsid w:val="009D05D3"/>
    <w:rsid w:val="009D3144"/>
    <w:rsid w:val="009E106C"/>
    <w:rsid w:val="009E2705"/>
    <w:rsid w:val="009E3D1D"/>
    <w:rsid w:val="009E3ECD"/>
    <w:rsid w:val="009E4B6D"/>
    <w:rsid w:val="009E6485"/>
    <w:rsid w:val="009E6F38"/>
    <w:rsid w:val="009E740E"/>
    <w:rsid w:val="009F2157"/>
    <w:rsid w:val="009F3BFE"/>
    <w:rsid w:val="00A0057D"/>
    <w:rsid w:val="00A021CF"/>
    <w:rsid w:val="00A028E6"/>
    <w:rsid w:val="00A02FE0"/>
    <w:rsid w:val="00A05F9A"/>
    <w:rsid w:val="00A063DF"/>
    <w:rsid w:val="00A06836"/>
    <w:rsid w:val="00A10356"/>
    <w:rsid w:val="00A10FDC"/>
    <w:rsid w:val="00A1191F"/>
    <w:rsid w:val="00A13B20"/>
    <w:rsid w:val="00A13C0B"/>
    <w:rsid w:val="00A14296"/>
    <w:rsid w:val="00A16203"/>
    <w:rsid w:val="00A20A0C"/>
    <w:rsid w:val="00A22DA5"/>
    <w:rsid w:val="00A23156"/>
    <w:rsid w:val="00A24568"/>
    <w:rsid w:val="00A26165"/>
    <w:rsid w:val="00A26275"/>
    <w:rsid w:val="00A26EFB"/>
    <w:rsid w:val="00A305E8"/>
    <w:rsid w:val="00A31362"/>
    <w:rsid w:val="00A32EA8"/>
    <w:rsid w:val="00A34A8F"/>
    <w:rsid w:val="00A361D0"/>
    <w:rsid w:val="00A44D52"/>
    <w:rsid w:val="00A50039"/>
    <w:rsid w:val="00A50A9B"/>
    <w:rsid w:val="00A50FCF"/>
    <w:rsid w:val="00A5106B"/>
    <w:rsid w:val="00A51878"/>
    <w:rsid w:val="00A54CA4"/>
    <w:rsid w:val="00A5510D"/>
    <w:rsid w:val="00A65946"/>
    <w:rsid w:val="00A67A6C"/>
    <w:rsid w:val="00A71860"/>
    <w:rsid w:val="00A73B5F"/>
    <w:rsid w:val="00A801AA"/>
    <w:rsid w:val="00A81B1D"/>
    <w:rsid w:val="00A82B6D"/>
    <w:rsid w:val="00A83183"/>
    <w:rsid w:val="00A93157"/>
    <w:rsid w:val="00A9327E"/>
    <w:rsid w:val="00A95809"/>
    <w:rsid w:val="00AA319C"/>
    <w:rsid w:val="00AA359C"/>
    <w:rsid w:val="00AA3DA4"/>
    <w:rsid w:val="00AA6518"/>
    <w:rsid w:val="00AA723D"/>
    <w:rsid w:val="00AB0A83"/>
    <w:rsid w:val="00AB6C15"/>
    <w:rsid w:val="00AB6CFD"/>
    <w:rsid w:val="00AB7587"/>
    <w:rsid w:val="00AC089C"/>
    <w:rsid w:val="00AC3341"/>
    <w:rsid w:val="00AC39B8"/>
    <w:rsid w:val="00AC65B5"/>
    <w:rsid w:val="00AD324C"/>
    <w:rsid w:val="00AD3BFB"/>
    <w:rsid w:val="00AD5665"/>
    <w:rsid w:val="00AD6D94"/>
    <w:rsid w:val="00AE26B3"/>
    <w:rsid w:val="00AE3DF2"/>
    <w:rsid w:val="00AE5302"/>
    <w:rsid w:val="00AF01A3"/>
    <w:rsid w:val="00AF15E2"/>
    <w:rsid w:val="00AF186A"/>
    <w:rsid w:val="00AF19E4"/>
    <w:rsid w:val="00AF39C1"/>
    <w:rsid w:val="00AF49DC"/>
    <w:rsid w:val="00AF6AB2"/>
    <w:rsid w:val="00AF7B6D"/>
    <w:rsid w:val="00B0159F"/>
    <w:rsid w:val="00B03536"/>
    <w:rsid w:val="00B0700A"/>
    <w:rsid w:val="00B11325"/>
    <w:rsid w:val="00B13208"/>
    <w:rsid w:val="00B13BE2"/>
    <w:rsid w:val="00B16488"/>
    <w:rsid w:val="00B1776E"/>
    <w:rsid w:val="00B229E2"/>
    <w:rsid w:val="00B232F1"/>
    <w:rsid w:val="00B23D04"/>
    <w:rsid w:val="00B2541C"/>
    <w:rsid w:val="00B25E51"/>
    <w:rsid w:val="00B275E6"/>
    <w:rsid w:val="00B317B2"/>
    <w:rsid w:val="00B3228C"/>
    <w:rsid w:val="00B325FB"/>
    <w:rsid w:val="00B335C2"/>
    <w:rsid w:val="00B3399B"/>
    <w:rsid w:val="00B34482"/>
    <w:rsid w:val="00B40F47"/>
    <w:rsid w:val="00B414A7"/>
    <w:rsid w:val="00B42D30"/>
    <w:rsid w:val="00B44717"/>
    <w:rsid w:val="00B450B9"/>
    <w:rsid w:val="00B47653"/>
    <w:rsid w:val="00B51A1F"/>
    <w:rsid w:val="00B53802"/>
    <w:rsid w:val="00B53E3B"/>
    <w:rsid w:val="00B55D14"/>
    <w:rsid w:val="00B66A1B"/>
    <w:rsid w:val="00B66CD0"/>
    <w:rsid w:val="00B66E02"/>
    <w:rsid w:val="00B70C0B"/>
    <w:rsid w:val="00B738CF"/>
    <w:rsid w:val="00B748CF"/>
    <w:rsid w:val="00B75076"/>
    <w:rsid w:val="00B801B0"/>
    <w:rsid w:val="00B872CE"/>
    <w:rsid w:val="00B9275E"/>
    <w:rsid w:val="00B92BA3"/>
    <w:rsid w:val="00B931AA"/>
    <w:rsid w:val="00B93D08"/>
    <w:rsid w:val="00B96327"/>
    <w:rsid w:val="00B9775B"/>
    <w:rsid w:val="00BA0580"/>
    <w:rsid w:val="00BA0D8A"/>
    <w:rsid w:val="00BA3257"/>
    <w:rsid w:val="00BA3CA1"/>
    <w:rsid w:val="00BA4147"/>
    <w:rsid w:val="00BA4BE4"/>
    <w:rsid w:val="00BA6941"/>
    <w:rsid w:val="00BA6F97"/>
    <w:rsid w:val="00BA711F"/>
    <w:rsid w:val="00BB5A38"/>
    <w:rsid w:val="00BB7702"/>
    <w:rsid w:val="00BC0DF4"/>
    <w:rsid w:val="00BC35D9"/>
    <w:rsid w:val="00BC6ABB"/>
    <w:rsid w:val="00BC7A74"/>
    <w:rsid w:val="00BD0EBF"/>
    <w:rsid w:val="00BD1461"/>
    <w:rsid w:val="00BD3028"/>
    <w:rsid w:val="00BD499C"/>
    <w:rsid w:val="00BD4B50"/>
    <w:rsid w:val="00BD6228"/>
    <w:rsid w:val="00BD6948"/>
    <w:rsid w:val="00BD76C7"/>
    <w:rsid w:val="00BE18B6"/>
    <w:rsid w:val="00BE1CBA"/>
    <w:rsid w:val="00BE44CD"/>
    <w:rsid w:val="00BE4B6A"/>
    <w:rsid w:val="00BE4D7E"/>
    <w:rsid w:val="00BE594D"/>
    <w:rsid w:val="00BE6AB8"/>
    <w:rsid w:val="00BE7B00"/>
    <w:rsid w:val="00BF09EE"/>
    <w:rsid w:val="00BF7875"/>
    <w:rsid w:val="00BF7A90"/>
    <w:rsid w:val="00BF7F5B"/>
    <w:rsid w:val="00C00771"/>
    <w:rsid w:val="00C00FE8"/>
    <w:rsid w:val="00C02CD9"/>
    <w:rsid w:val="00C035CD"/>
    <w:rsid w:val="00C03C02"/>
    <w:rsid w:val="00C145F5"/>
    <w:rsid w:val="00C15D24"/>
    <w:rsid w:val="00C16424"/>
    <w:rsid w:val="00C2335A"/>
    <w:rsid w:val="00C23FE6"/>
    <w:rsid w:val="00C33BB6"/>
    <w:rsid w:val="00C33D2D"/>
    <w:rsid w:val="00C36D9F"/>
    <w:rsid w:val="00C37A78"/>
    <w:rsid w:val="00C41F27"/>
    <w:rsid w:val="00C42F61"/>
    <w:rsid w:val="00C43F3E"/>
    <w:rsid w:val="00C443DD"/>
    <w:rsid w:val="00C51522"/>
    <w:rsid w:val="00C61145"/>
    <w:rsid w:val="00C63367"/>
    <w:rsid w:val="00C65F45"/>
    <w:rsid w:val="00C72F97"/>
    <w:rsid w:val="00C74B0A"/>
    <w:rsid w:val="00C766B3"/>
    <w:rsid w:val="00C80499"/>
    <w:rsid w:val="00C8093A"/>
    <w:rsid w:val="00C83687"/>
    <w:rsid w:val="00C83D43"/>
    <w:rsid w:val="00C84D7D"/>
    <w:rsid w:val="00C877B2"/>
    <w:rsid w:val="00C879A9"/>
    <w:rsid w:val="00C90420"/>
    <w:rsid w:val="00C90D3A"/>
    <w:rsid w:val="00C91BAF"/>
    <w:rsid w:val="00C93DB9"/>
    <w:rsid w:val="00C9548F"/>
    <w:rsid w:val="00C97DEF"/>
    <w:rsid w:val="00CA0346"/>
    <w:rsid w:val="00CA2C16"/>
    <w:rsid w:val="00CA2C29"/>
    <w:rsid w:val="00CA3F39"/>
    <w:rsid w:val="00CA3F9D"/>
    <w:rsid w:val="00CA4A47"/>
    <w:rsid w:val="00CA5F83"/>
    <w:rsid w:val="00CB091B"/>
    <w:rsid w:val="00CB235E"/>
    <w:rsid w:val="00CB240F"/>
    <w:rsid w:val="00CB2D4A"/>
    <w:rsid w:val="00CB3E09"/>
    <w:rsid w:val="00CB5748"/>
    <w:rsid w:val="00CB593D"/>
    <w:rsid w:val="00CB6788"/>
    <w:rsid w:val="00CB7F18"/>
    <w:rsid w:val="00CB7F2A"/>
    <w:rsid w:val="00CC1271"/>
    <w:rsid w:val="00CC1881"/>
    <w:rsid w:val="00CC22E6"/>
    <w:rsid w:val="00CC5559"/>
    <w:rsid w:val="00CD2959"/>
    <w:rsid w:val="00CD2E90"/>
    <w:rsid w:val="00CD36E9"/>
    <w:rsid w:val="00CD4C6C"/>
    <w:rsid w:val="00CD6D2E"/>
    <w:rsid w:val="00CD7456"/>
    <w:rsid w:val="00CE00FF"/>
    <w:rsid w:val="00CE0D7C"/>
    <w:rsid w:val="00CE59BB"/>
    <w:rsid w:val="00CF10E9"/>
    <w:rsid w:val="00CF139F"/>
    <w:rsid w:val="00CF52CE"/>
    <w:rsid w:val="00CF5F2F"/>
    <w:rsid w:val="00D01683"/>
    <w:rsid w:val="00D021D8"/>
    <w:rsid w:val="00D030BC"/>
    <w:rsid w:val="00D07029"/>
    <w:rsid w:val="00D076E9"/>
    <w:rsid w:val="00D07D5F"/>
    <w:rsid w:val="00D11944"/>
    <w:rsid w:val="00D11FA1"/>
    <w:rsid w:val="00D1209E"/>
    <w:rsid w:val="00D12438"/>
    <w:rsid w:val="00D12B27"/>
    <w:rsid w:val="00D14597"/>
    <w:rsid w:val="00D217CB"/>
    <w:rsid w:val="00D234F2"/>
    <w:rsid w:val="00D27378"/>
    <w:rsid w:val="00D2782D"/>
    <w:rsid w:val="00D31045"/>
    <w:rsid w:val="00D32198"/>
    <w:rsid w:val="00D34082"/>
    <w:rsid w:val="00D34168"/>
    <w:rsid w:val="00D360D9"/>
    <w:rsid w:val="00D36125"/>
    <w:rsid w:val="00D37C5B"/>
    <w:rsid w:val="00D418AE"/>
    <w:rsid w:val="00D4585B"/>
    <w:rsid w:val="00D45FD7"/>
    <w:rsid w:val="00D462D6"/>
    <w:rsid w:val="00D50C2A"/>
    <w:rsid w:val="00D51126"/>
    <w:rsid w:val="00D51476"/>
    <w:rsid w:val="00D5168A"/>
    <w:rsid w:val="00D517B3"/>
    <w:rsid w:val="00D542D4"/>
    <w:rsid w:val="00D566D3"/>
    <w:rsid w:val="00D603F8"/>
    <w:rsid w:val="00D62092"/>
    <w:rsid w:val="00D62970"/>
    <w:rsid w:val="00D62EF9"/>
    <w:rsid w:val="00D63FC2"/>
    <w:rsid w:val="00D64754"/>
    <w:rsid w:val="00D66367"/>
    <w:rsid w:val="00D67F6C"/>
    <w:rsid w:val="00D71A02"/>
    <w:rsid w:val="00D72C5F"/>
    <w:rsid w:val="00D761B6"/>
    <w:rsid w:val="00D816ED"/>
    <w:rsid w:val="00D82C47"/>
    <w:rsid w:val="00D86D51"/>
    <w:rsid w:val="00D87180"/>
    <w:rsid w:val="00D91E36"/>
    <w:rsid w:val="00D925A5"/>
    <w:rsid w:val="00D943DB"/>
    <w:rsid w:val="00D97558"/>
    <w:rsid w:val="00DA2CED"/>
    <w:rsid w:val="00DA5A7E"/>
    <w:rsid w:val="00DA7FCE"/>
    <w:rsid w:val="00DB09C1"/>
    <w:rsid w:val="00DB2577"/>
    <w:rsid w:val="00DB2CBD"/>
    <w:rsid w:val="00DB3153"/>
    <w:rsid w:val="00DB40FE"/>
    <w:rsid w:val="00DB4CF9"/>
    <w:rsid w:val="00DB5924"/>
    <w:rsid w:val="00DB60D5"/>
    <w:rsid w:val="00DB7C39"/>
    <w:rsid w:val="00DC0BDA"/>
    <w:rsid w:val="00DC189B"/>
    <w:rsid w:val="00DC3A0D"/>
    <w:rsid w:val="00DC3AEA"/>
    <w:rsid w:val="00DC3EA0"/>
    <w:rsid w:val="00DC4AA7"/>
    <w:rsid w:val="00DC4BC1"/>
    <w:rsid w:val="00DC5C59"/>
    <w:rsid w:val="00DC744D"/>
    <w:rsid w:val="00DC7F4B"/>
    <w:rsid w:val="00DD2F09"/>
    <w:rsid w:val="00DD71FC"/>
    <w:rsid w:val="00DE5937"/>
    <w:rsid w:val="00DE5E18"/>
    <w:rsid w:val="00DE7DB0"/>
    <w:rsid w:val="00DF09FB"/>
    <w:rsid w:val="00DF1E60"/>
    <w:rsid w:val="00DF295B"/>
    <w:rsid w:val="00DF313C"/>
    <w:rsid w:val="00DF54C3"/>
    <w:rsid w:val="00DF6EE7"/>
    <w:rsid w:val="00E00443"/>
    <w:rsid w:val="00E00802"/>
    <w:rsid w:val="00E00A89"/>
    <w:rsid w:val="00E00F6F"/>
    <w:rsid w:val="00E01572"/>
    <w:rsid w:val="00E026B3"/>
    <w:rsid w:val="00E03800"/>
    <w:rsid w:val="00E03BFE"/>
    <w:rsid w:val="00E05083"/>
    <w:rsid w:val="00E077CB"/>
    <w:rsid w:val="00E11635"/>
    <w:rsid w:val="00E11DEA"/>
    <w:rsid w:val="00E136F2"/>
    <w:rsid w:val="00E1378E"/>
    <w:rsid w:val="00E15023"/>
    <w:rsid w:val="00E15E6D"/>
    <w:rsid w:val="00E15EBB"/>
    <w:rsid w:val="00E1700F"/>
    <w:rsid w:val="00E17BC9"/>
    <w:rsid w:val="00E21224"/>
    <w:rsid w:val="00E22DEA"/>
    <w:rsid w:val="00E22F73"/>
    <w:rsid w:val="00E26A35"/>
    <w:rsid w:val="00E30F4C"/>
    <w:rsid w:val="00E31155"/>
    <w:rsid w:val="00E328A8"/>
    <w:rsid w:val="00E363BC"/>
    <w:rsid w:val="00E376F1"/>
    <w:rsid w:val="00E378C5"/>
    <w:rsid w:val="00E40084"/>
    <w:rsid w:val="00E42C3C"/>
    <w:rsid w:val="00E44AB3"/>
    <w:rsid w:val="00E46234"/>
    <w:rsid w:val="00E47EFA"/>
    <w:rsid w:val="00E5033B"/>
    <w:rsid w:val="00E50C83"/>
    <w:rsid w:val="00E51B2E"/>
    <w:rsid w:val="00E533B4"/>
    <w:rsid w:val="00E53CCC"/>
    <w:rsid w:val="00E5515A"/>
    <w:rsid w:val="00E56BB1"/>
    <w:rsid w:val="00E650F6"/>
    <w:rsid w:val="00E66049"/>
    <w:rsid w:val="00E66CBD"/>
    <w:rsid w:val="00E66F62"/>
    <w:rsid w:val="00E67819"/>
    <w:rsid w:val="00E70635"/>
    <w:rsid w:val="00E70C1E"/>
    <w:rsid w:val="00E73A8B"/>
    <w:rsid w:val="00E835C4"/>
    <w:rsid w:val="00E8417E"/>
    <w:rsid w:val="00E87878"/>
    <w:rsid w:val="00EA471F"/>
    <w:rsid w:val="00EA7A90"/>
    <w:rsid w:val="00EB2A4C"/>
    <w:rsid w:val="00EB4BB8"/>
    <w:rsid w:val="00EB586A"/>
    <w:rsid w:val="00EB5885"/>
    <w:rsid w:val="00EC12FA"/>
    <w:rsid w:val="00EC191C"/>
    <w:rsid w:val="00EC2ABD"/>
    <w:rsid w:val="00EC5699"/>
    <w:rsid w:val="00EC6768"/>
    <w:rsid w:val="00EC77D1"/>
    <w:rsid w:val="00ED06C7"/>
    <w:rsid w:val="00ED1E43"/>
    <w:rsid w:val="00ED22F7"/>
    <w:rsid w:val="00ED5531"/>
    <w:rsid w:val="00ED7B5A"/>
    <w:rsid w:val="00EE0084"/>
    <w:rsid w:val="00EE083C"/>
    <w:rsid w:val="00EE090A"/>
    <w:rsid w:val="00EE154E"/>
    <w:rsid w:val="00EE1D41"/>
    <w:rsid w:val="00EE5BAF"/>
    <w:rsid w:val="00EE694C"/>
    <w:rsid w:val="00EE75FC"/>
    <w:rsid w:val="00EF049C"/>
    <w:rsid w:val="00EF058E"/>
    <w:rsid w:val="00EF26C4"/>
    <w:rsid w:val="00EF5610"/>
    <w:rsid w:val="00EF5B1C"/>
    <w:rsid w:val="00EF5C95"/>
    <w:rsid w:val="00F007DA"/>
    <w:rsid w:val="00F0399D"/>
    <w:rsid w:val="00F05F4F"/>
    <w:rsid w:val="00F06095"/>
    <w:rsid w:val="00F14006"/>
    <w:rsid w:val="00F175A8"/>
    <w:rsid w:val="00F17C07"/>
    <w:rsid w:val="00F21EA7"/>
    <w:rsid w:val="00F30DF7"/>
    <w:rsid w:val="00F319F9"/>
    <w:rsid w:val="00F331DB"/>
    <w:rsid w:val="00F37877"/>
    <w:rsid w:val="00F40371"/>
    <w:rsid w:val="00F417D4"/>
    <w:rsid w:val="00F43E3F"/>
    <w:rsid w:val="00F44EB6"/>
    <w:rsid w:val="00F45071"/>
    <w:rsid w:val="00F4529D"/>
    <w:rsid w:val="00F46663"/>
    <w:rsid w:val="00F50BAB"/>
    <w:rsid w:val="00F51979"/>
    <w:rsid w:val="00F52960"/>
    <w:rsid w:val="00F55C94"/>
    <w:rsid w:val="00F609A4"/>
    <w:rsid w:val="00F609D6"/>
    <w:rsid w:val="00F6372D"/>
    <w:rsid w:val="00F64416"/>
    <w:rsid w:val="00F71979"/>
    <w:rsid w:val="00F75BFF"/>
    <w:rsid w:val="00F87D1B"/>
    <w:rsid w:val="00F90931"/>
    <w:rsid w:val="00F91E3C"/>
    <w:rsid w:val="00F9222A"/>
    <w:rsid w:val="00F945F7"/>
    <w:rsid w:val="00FA0885"/>
    <w:rsid w:val="00FA2A77"/>
    <w:rsid w:val="00FA70EB"/>
    <w:rsid w:val="00FB3018"/>
    <w:rsid w:val="00FB5F5E"/>
    <w:rsid w:val="00FB5F91"/>
    <w:rsid w:val="00FB70BB"/>
    <w:rsid w:val="00FC11DC"/>
    <w:rsid w:val="00FC288D"/>
    <w:rsid w:val="00FC3069"/>
    <w:rsid w:val="00FC5AF6"/>
    <w:rsid w:val="00FC6F3B"/>
    <w:rsid w:val="00FC7A41"/>
    <w:rsid w:val="00FD10D7"/>
    <w:rsid w:val="00FD3641"/>
    <w:rsid w:val="00FD4975"/>
    <w:rsid w:val="00FD690D"/>
    <w:rsid w:val="00FD7C99"/>
    <w:rsid w:val="00FE2340"/>
    <w:rsid w:val="00FE3BA7"/>
    <w:rsid w:val="00FE4361"/>
    <w:rsid w:val="00FE4D34"/>
    <w:rsid w:val="00FE53EE"/>
    <w:rsid w:val="00FE5749"/>
    <w:rsid w:val="00FE7A4F"/>
    <w:rsid w:val="00FE7DED"/>
    <w:rsid w:val="00FF0651"/>
    <w:rsid w:val="00FF1DCF"/>
    <w:rsid w:val="00FF4FA1"/>
    <w:rsid w:val="00FF60CE"/>
    <w:rsid w:val="00FF6EAA"/>
    <w:rsid w:val="00FF6F63"/>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144"/>
  </w:style>
  <w:style w:type="paragraph" w:styleId="Nadpis1">
    <w:name w:val="heading 1"/>
    <w:basedOn w:val="Normln"/>
    <w:next w:val="Normln"/>
    <w:link w:val="Nadpis1Char"/>
    <w:uiPriority w:val="9"/>
    <w:qFormat/>
    <w:rsid w:val="00F007D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1A62E3"/>
    <w:pPr>
      <w:spacing w:before="100" w:beforeAutospacing="1" w:after="100" w:afterAutospacing="1" w:line="240" w:lineRule="auto"/>
      <w:outlineLvl w:val="1"/>
    </w:pPr>
    <w:rPr>
      <w:rFonts w:ascii="Times New Roman" w:eastAsia="Times New Roman" w:hAnsi="Times New Roman" w:cs="Times New Roman"/>
      <w:b/>
      <w:bCs/>
      <w:sz w:val="36"/>
      <w:szCs w:val="36"/>
      <w:lang w:eastAsia="sk-SK"/>
    </w:rPr>
  </w:style>
  <w:style w:type="paragraph" w:styleId="Nadpis3">
    <w:name w:val="heading 3"/>
    <w:basedOn w:val="Normln"/>
    <w:link w:val="Nadpis3Char"/>
    <w:uiPriority w:val="9"/>
    <w:qFormat/>
    <w:rsid w:val="001A62E3"/>
    <w:pPr>
      <w:spacing w:after="0" w:line="240" w:lineRule="auto"/>
      <w:outlineLvl w:val="2"/>
    </w:pPr>
    <w:rPr>
      <w:rFonts w:ascii="Times New Roman" w:eastAsia="Times New Roman" w:hAnsi="Times New Roman" w:cs="Times New Roman"/>
      <w:sz w:val="24"/>
      <w:szCs w:val="24"/>
      <w:lang w:eastAsia="sk-SK"/>
    </w:rPr>
  </w:style>
  <w:style w:type="paragraph" w:styleId="Nadpis4">
    <w:name w:val="heading 4"/>
    <w:basedOn w:val="Normln"/>
    <w:next w:val="Normln"/>
    <w:link w:val="Nadpis4Char"/>
    <w:uiPriority w:val="9"/>
    <w:semiHidden/>
    <w:unhideWhenUsed/>
    <w:qFormat/>
    <w:rsid w:val="00C41F2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7">
    <w:name w:val="heading 7"/>
    <w:basedOn w:val="Normln"/>
    <w:next w:val="Normln"/>
    <w:link w:val="Nadpis7Char"/>
    <w:uiPriority w:val="9"/>
    <w:semiHidden/>
    <w:unhideWhenUsed/>
    <w:qFormat/>
    <w:rsid w:val="00C41F2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4733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4733F"/>
    <w:rPr>
      <w:rFonts w:ascii="Tahoma" w:hAnsi="Tahoma" w:cs="Tahoma"/>
      <w:sz w:val="16"/>
      <w:szCs w:val="16"/>
    </w:rPr>
  </w:style>
  <w:style w:type="paragraph" w:customStyle="1" w:styleId="normal">
    <w:name w:val="normal"/>
    <w:basedOn w:val="Normln"/>
    <w:rsid w:val="0004733F"/>
    <w:pPr>
      <w:spacing w:after="0" w:line="240" w:lineRule="auto"/>
      <w:ind w:right="15"/>
    </w:pPr>
    <w:rPr>
      <w:rFonts w:ascii="Tms Rmn" w:eastAsia="Times New Roman" w:hAnsi="Tms Rmn" w:cs="Times New Roman"/>
      <w:sz w:val="20"/>
      <w:szCs w:val="20"/>
      <w:lang w:eastAsia="sk-SK"/>
    </w:rPr>
  </w:style>
  <w:style w:type="character" w:styleId="Hypertextovodkaz">
    <w:name w:val="Hyperlink"/>
    <w:basedOn w:val="Standardnpsmoodstavce"/>
    <w:uiPriority w:val="99"/>
    <w:unhideWhenUsed/>
    <w:rsid w:val="001A62E3"/>
    <w:rPr>
      <w:color w:val="0000FF" w:themeColor="hyperlink"/>
      <w:u w:val="single"/>
    </w:rPr>
  </w:style>
  <w:style w:type="character" w:styleId="Siln">
    <w:name w:val="Strong"/>
    <w:basedOn w:val="Standardnpsmoodstavce"/>
    <w:uiPriority w:val="22"/>
    <w:qFormat/>
    <w:rsid w:val="001A62E3"/>
    <w:rPr>
      <w:b/>
      <w:bCs/>
    </w:rPr>
  </w:style>
  <w:style w:type="paragraph" w:styleId="Normlnweb">
    <w:name w:val="Normal (Web)"/>
    <w:basedOn w:val="Normln"/>
    <w:uiPriority w:val="99"/>
    <w:unhideWhenUsed/>
    <w:rsid w:val="001A62E3"/>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adpis2Char">
    <w:name w:val="Nadpis 2 Char"/>
    <w:basedOn w:val="Standardnpsmoodstavce"/>
    <w:link w:val="Nadpis2"/>
    <w:uiPriority w:val="9"/>
    <w:rsid w:val="001A62E3"/>
    <w:rPr>
      <w:rFonts w:ascii="Times New Roman" w:eastAsia="Times New Roman" w:hAnsi="Times New Roman" w:cs="Times New Roman"/>
      <w:b/>
      <w:bCs/>
      <w:sz w:val="36"/>
      <w:szCs w:val="36"/>
      <w:lang w:eastAsia="sk-SK"/>
    </w:rPr>
  </w:style>
  <w:style w:type="character" w:customStyle="1" w:styleId="Nadpis3Char">
    <w:name w:val="Nadpis 3 Char"/>
    <w:basedOn w:val="Standardnpsmoodstavce"/>
    <w:link w:val="Nadpis3"/>
    <w:uiPriority w:val="9"/>
    <w:rsid w:val="001A62E3"/>
    <w:rPr>
      <w:rFonts w:ascii="Times New Roman" w:eastAsia="Times New Roman" w:hAnsi="Times New Roman" w:cs="Times New Roman"/>
      <w:sz w:val="24"/>
      <w:szCs w:val="24"/>
      <w:lang w:eastAsia="sk-SK"/>
    </w:rPr>
  </w:style>
  <w:style w:type="character" w:customStyle="1" w:styleId="Nadpis1Char">
    <w:name w:val="Nadpis 1 Char"/>
    <w:basedOn w:val="Standardnpsmoodstavce"/>
    <w:link w:val="Nadpis1"/>
    <w:uiPriority w:val="9"/>
    <w:rsid w:val="00F007DA"/>
    <w:rPr>
      <w:rFonts w:asciiTheme="majorHAnsi" w:eastAsiaTheme="majorEastAsia" w:hAnsiTheme="majorHAnsi" w:cstheme="majorBidi"/>
      <w:b/>
      <w:bCs/>
      <w:color w:val="365F91" w:themeColor="accent1" w:themeShade="BF"/>
      <w:sz w:val="28"/>
      <w:szCs w:val="28"/>
    </w:rPr>
  </w:style>
  <w:style w:type="character" w:customStyle="1" w:styleId="Nadpis4Char">
    <w:name w:val="Nadpis 4 Char"/>
    <w:basedOn w:val="Standardnpsmoodstavce"/>
    <w:link w:val="Nadpis4"/>
    <w:uiPriority w:val="9"/>
    <w:semiHidden/>
    <w:rsid w:val="00C41F27"/>
    <w:rPr>
      <w:rFonts w:asciiTheme="majorHAnsi" w:eastAsiaTheme="majorEastAsia" w:hAnsiTheme="majorHAnsi" w:cstheme="majorBidi"/>
      <w:b/>
      <w:bCs/>
      <w:i/>
      <w:iCs/>
      <w:color w:val="4F81BD" w:themeColor="accent1"/>
    </w:rPr>
  </w:style>
  <w:style w:type="character" w:customStyle="1" w:styleId="Nadpis7Char">
    <w:name w:val="Nadpis 7 Char"/>
    <w:basedOn w:val="Standardnpsmoodstavce"/>
    <w:link w:val="Nadpis7"/>
    <w:uiPriority w:val="9"/>
    <w:semiHidden/>
    <w:rsid w:val="00C41F27"/>
    <w:rPr>
      <w:rFonts w:asciiTheme="majorHAnsi" w:eastAsiaTheme="majorEastAsia" w:hAnsiTheme="majorHAnsi" w:cstheme="majorBidi"/>
      <w:i/>
      <w:iCs/>
      <w:color w:val="404040" w:themeColor="text1" w:themeTint="BF"/>
    </w:rPr>
  </w:style>
  <w:style w:type="paragraph" w:styleId="Zkladntext">
    <w:name w:val="Body Text"/>
    <w:basedOn w:val="Normln"/>
    <w:link w:val="ZkladntextChar"/>
    <w:uiPriority w:val="99"/>
    <w:unhideWhenUsed/>
    <w:rsid w:val="00C41F27"/>
    <w:pPr>
      <w:spacing w:after="0" w:line="360" w:lineRule="auto"/>
    </w:pPr>
    <w:rPr>
      <w:rFonts w:ascii="Arial" w:eastAsia="Times New Roman" w:hAnsi="Arial" w:cs="Arial"/>
      <w:lang w:eastAsia="sk-SK"/>
    </w:rPr>
  </w:style>
  <w:style w:type="character" w:customStyle="1" w:styleId="ZkladntextChar">
    <w:name w:val="Základní text Char"/>
    <w:basedOn w:val="Standardnpsmoodstavce"/>
    <w:link w:val="Zkladntext"/>
    <w:uiPriority w:val="99"/>
    <w:rsid w:val="00C41F27"/>
    <w:rPr>
      <w:rFonts w:ascii="Arial" w:eastAsia="Times New Roman" w:hAnsi="Arial" w:cs="Arial"/>
      <w:lang w:eastAsia="sk-SK"/>
    </w:rPr>
  </w:style>
  <w:style w:type="table" w:styleId="Mkatabulky">
    <w:name w:val="Table Grid"/>
    <w:basedOn w:val="Normlntabulka"/>
    <w:uiPriority w:val="59"/>
    <w:rsid w:val="00664E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ledovanodkaz">
    <w:name w:val="FollowedHyperlink"/>
    <w:basedOn w:val="Standardnpsmoodstavce"/>
    <w:uiPriority w:val="99"/>
    <w:semiHidden/>
    <w:unhideWhenUsed/>
    <w:rsid w:val="008A58A0"/>
    <w:rPr>
      <w:color w:val="800080" w:themeColor="followedHyperlink"/>
      <w:u w:val="single"/>
    </w:rPr>
  </w:style>
  <w:style w:type="character" w:styleId="Zvraznn">
    <w:name w:val="Emphasis"/>
    <w:basedOn w:val="Standardnpsmoodstavce"/>
    <w:uiPriority w:val="20"/>
    <w:qFormat/>
    <w:rsid w:val="00E15023"/>
    <w:rPr>
      <w:i/>
      <w:iCs/>
    </w:rPr>
  </w:style>
  <w:style w:type="table" w:styleId="Svtlstnovn">
    <w:name w:val="Light Shading"/>
    <w:basedOn w:val="Normlntabulka"/>
    <w:uiPriority w:val="60"/>
    <w:rsid w:val="00D12B2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mka">
    <w:name w:val="Light Grid"/>
    <w:basedOn w:val="Normlntabulka"/>
    <w:uiPriority w:val="62"/>
    <w:rsid w:val="00D12B27"/>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tednstnovn1">
    <w:name w:val="Medium Shading 1"/>
    <w:basedOn w:val="Normlntabulka"/>
    <w:uiPriority w:val="63"/>
    <w:rsid w:val="009441A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27531766">
      <w:bodyDiv w:val="1"/>
      <w:marLeft w:val="-480"/>
      <w:marRight w:val="0"/>
      <w:marTop w:val="0"/>
      <w:marBottom w:val="0"/>
      <w:divBdr>
        <w:top w:val="none" w:sz="0" w:space="0" w:color="auto"/>
        <w:left w:val="none" w:sz="0" w:space="0" w:color="auto"/>
        <w:bottom w:val="none" w:sz="0" w:space="0" w:color="auto"/>
        <w:right w:val="none" w:sz="0" w:space="0" w:color="auto"/>
      </w:divBdr>
      <w:divsChild>
        <w:div w:id="1549995005">
          <w:marLeft w:val="0"/>
          <w:marRight w:val="0"/>
          <w:marTop w:val="0"/>
          <w:marBottom w:val="0"/>
          <w:divBdr>
            <w:top w:val="none" w:sz="0" w:space="0" w:color="auto"/>
            <w:left w:val="none" w:sz="0" w:space="0" w:color="auto"/>
            <w:bottom w:val="none" w:sz="0" w:space="0" w:color="auto"/>
            <w:right w:val="none" w:sz="0" w:space="0" w:color="auto"/>
          </w:divBdr>
          <w:divsChild>
            <w:div w:id="1375276038">
              <w:marLeft w:val="0"/>
              <w:marRight w:val="0"/>
              <w:marTop w:val="0"/>
              <w:marBottom w:val="0"/>
              <w:divBdr>
                <w:top w:val="none" w:sz="0" w:space="0" w:color="auto"/>
                <w:left w:val="none" w:sz="0" w:space="0" w:color="auto"/>
                <w:bottom w:val="none" w:sz="0" w:space="0" w:color="auto"/>
                <w:right w:val="none" w:sz="0" w:space="0" w:color="auto"/>
              </w:divBdr>
              <w:divsChild>
                <w:div w:id="1009018889">
                  <w:marLeft w:val="0"/>
                  <w:marRight w:val="0"/>
                  <w:marTop w:val="0"/>
                  <w:marBottom w:val="240"/>
                  <w:divBdr>
                    <w:top w:val="none" w:sz="0" w:space="0" w:color="auto"/>
                    <w:left w:val="none" w:sz="0" w:space="0" w:color="auto"/>
                    <w:bottom w:val="none" w:sz="0" w:space="0" w:color="auto"/>
                    <w:right w:val="none" w:sz="0" w:space="0" w:color="auto"/>
                  </w:divBdr>
                  <w:divsChild>
                    <w:div w:id="2013070137">
                      <w:marLeft w:val="0"/>
                      <w:marRight w:val="0"/>
                      <w:marTop w:val="0"/>
                      <w:marBottom w:val="0"/>
                      <w:divBdr>
                        <w:top w:val="none" w:sz="0" w:space="0" w:color="auto"/>
                        <w:left w:val="none" w:sz="0" w:space="0" w:color="auto"/>
                        <w:bottom w:val="none" w:sz="0" w:space="0" w:color="auto"/>
                        <w:right w:val="none" w:sz="0" w:space="0" w:color="auto"/>
                      </w:divBdr>
                      <w:divsChild>
                        <w:div w:id="11275092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7821409">
      <w:bodyDiv w:val="1"/>
      <w:marLeft w:val="0"/>
      <w:marRight w:val="0"/>
      <w:marTop w:val="0"/>
      <w:marBottom w:val="0"/>
      <w:divBdr>
        <w:top w:val="none" w:sz="0" w:space="0" w:color="auto"/>
        <w:left w:val="none" w:sz="0" w:space="0" w:color="auto"/>
        <w:bottom w:val="none" w:sz="0" w:space="0" w:color="auto"/>
        <w:right w:val="none" w:sz="0" w:space="0" w:color="auto"/>
      </w:divBdr>
      <w:divsChild>
        <w:div w:id="56128690">
          <w:marLeft w:val="0"/>
          <w:marRight w:val="0"/>
          <w:marTop w:val="0"/>
          <w:marBottom w:val="0"/>
          <w:divBdr>
            <w:top w:val="single" w:sz="6" w:space="0" w:color="E4E4E4"/>
            <w:left w:val="single" w:sz="6" w:space="0" w:color="E4E4E4"/>
            <w:bottom w:val="single" w:sz="6" w:space="0" w:color="E4E4E4"/>
            <w:right w:val="single" w:sz="6" w:space="0" w:color="E4E4E4"/>
          </w:divBdr>
          <w:divsChild>
            <w:div w:id="2098285150">
              <w:marLeft w:val="3300"/>
              <w:marRight w:val="0"/>
              <w:marTop w:val="300"/>
              <w:marBottom w:val="0"/>
              <w:divBdr>
                <w:top w:val="none" w:sz="0" w:space="0" w:color="auto"/>
                <w:left w:val="none" w:sz="0" w:space="0" w:color="auto"/>
                <w:bottom w:val="none" w:sz="0" w:space="0" w:color="auto"/>
                <w:right w:val="none" w:sz="0" w:space="0" w:color="auto"/>
              </w:divBdr>
              <w:divsChild>
                <w:div w:id="156194343">
                  <w:marLeft w:val="0"/>
                  <w:marRight w:val="0"/>
                  <w:marTop w:val="0"/>
                  <w:marBottom w:val="0"/>
                  <w:divBdr>
                    <w:top w:val="none" w:sz="0" w:space="0" w:color="auto"/>
                    <w:left w:val="none" w:sz="0" w:space="0" w:color="auto"/>
                    <w:bottom w:val="none" w:sz="0" w:space="0" w:color="auto"/>
                    <w:right w:val="none" w:sz="0" w:space="0" w:color="auto"/>
                  </w:divBdr>
                </w:div>
                <w:div w:id="81017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5751">
      <w:bodyDiv w:val="1"/>
      <w:marLeft w:val="0"/>
      <w:marRight w:val="0"/>
      <w:marTop w:val="0"/>
      <w:marBottom w:val="0"/>
      <w:divBdr>
        <w:top w:val="none" w:sz="0" w:space="0" w:color="auto"/>
        <w:left w:val="none" w:sz="0" w:space="0" w:color="auto"/>
        <w:bottom w:val="none" w:sz="0" w:space="0" w:color="auto"/>
        <w:right w:val="none" w:sz="0" w:space="0" w:color="auto"/>
      </w:divBdr>
      <w:divsChild>
        <w:div w:id="312833863">
          <w:marLeft w:val="0"/>
          <w:marRight w:val="0"/>
          <w:marTop w:val="0"/>
          <w:marBottom w:val="0"/>
          <w:divBdr>
            <w:top w:val="none" w:sz="0" w:space="0" w:color="auto"/>
            <w:left w:val="none" w:sz="0" w:space="0" w:color="auto"/>
            <w:bottom w:val="none" w:sz="0" w:space="0" w:color="auto"/>
            <w:right w:val="none" w:sz="0" w:space="0" w:color="auto"/>
          </w:divBdr>
          <w:divsChild>
            <w:div w:id="1054086686">
              <w:marLeft w:val="0"/>
              <w:marRight w:val="0"/>
              <w:marTop w:val="0"/>
              <w:marBottom w:val="0"/>
              <w:divBdr>
                <w:top w:val="none" w:sz="0" w:space="0" w:color="auto"/>
                <w:left w:val="none" w:sz="0" w:space="0" w:color="auto"/>
                <w:bottom w:val="none" w:sz="0" w:space="0" w:color="auto"/>
                <w:right w:val="none" w:sz="0" w:space="0" w:color="auto"/>
              </w:divBdr>
              <w:divsChild>
                <w:div w:id="775557833">
                  <w:marLeft w:val="0"/>
                  <w:marRight w:val="0"/>
                  <w:marTop w:val="0"/>
                  <w:marBottom w:val="0"/>
                  <w:divBdr>
                    <w:top w:val="none" w:sz="0" w:space="0" w:color="auto"/>
                    <w:left w:val="none" w:sz="0" w:space="0" w:color="auto"/>
                    <w:bottom w:val="none" w:sz="0" w:space="0" w:color="auto"/>
                    <w:right w:val="none" w:sz="0" w:space="0" w:color="auto"/>
                  </w:divBdr>
                  <w:divsChild>
                    <w:div w:id="644050563">
                      <w:marLeft w:val="0"/>
                      <w:marRight w:val="0"/>
                      <w:marTop w:val="0"/>
                      <w:marBottom w:val="0"/>
                      <w:divBdr>
                        <w:top w:val="none" w:sz="0" w:space="0" w:color="auto"/>
                        <w:left w:val="none" w:sz="0" w:space="0" w:color="auto"/>
                        <w:bottom w:val="none" w:sz="0" w:space="0" w:color="auto"/>
                        <w:right w:val="none" w:sz="0" w:space="0" w:color="auto"/>
                      </w:divBdr>
                      <w:divsChild>
                        <w:div w:id="151023628">
                          <w:marLeft w:val="0"/>
                          <w:marRight w:val="0"/>
                          <w:marTop w:val="0"/>
                          <w:marBottom w:val="0"/>
                          <w:divBdr>
                            <w:top w:val="none" w:sz="0" w:space="0" w:color="auto"/>
                            <w:left w:val="none" w:sz="0" w:space="0" w:color="auto"/>
                            <w:bottom w:val="none" w:sz="0" w:space="0" w:color="auto"/>
                            <w:right w:val="none" w:sz="0" w:space="0" w:color="auto"/>
                          </w:divBdr>
                          <w:divsChild>
                            <w:div w:id="1567911637">
                              <w:marLeft w:val="0"/>
                              <w:marRight w:val="0"/>
                              <w:marTop w:val="0"/>
                              <w:marBottom w:val="0"/>
                              <w:divBdr>
                                <w:top w:val="none" w:sz="0" w:space="0" w:color="auto"/>
                                <w:left w:val="none" w:sz="0" w:space="0" w:color="auto"/>
                                <w:bottom w:val="none" w:sz="0" w:space="0" w:color="auto"/>
                                <w:right w:val="none" w:sz="0" w:space="0" w:color="auto"/>
                              </w:divBdr>
                              <w:divsChild>
                                <w:div w:id="379742344">
                                  <w:marLeft w:val="0"/>
                                  <w:marRight w:val="0"/>
                                  <w:marTop w:val="0"/>
                                  <w:marBottom w:val="0"/>
                                  <w:divBdr>
                                    <w:top w:val="none" w:sz="0" w:space="0" w:color="auto"/>
                                    <w:left w:val="none" w:sz="0" w:space="0" w:color="auto"/>
                                    <w:bottom w:val="none" w:sz="0" w:space="0" w:color="auto"/>
                                    <w:right w:val="none" w:sz="0" w:space="0" w:color="auto"/>
                                  </w:divBdr>
                                  <w:divsChild>
                                    <w:div w:id="1184628920">
                                      <w:marLeft w:val="0"/>
                                      <w:marRight w:val="0"/>
                                      <w:marTop w:val="0"/>
                                      <w:marBottom w:val="0"/>
                                      <w:divBdr>
                                        <w:top w:val="none" w:sz="0" w:space="0" w:color="auto"/>
                                        <w:left w:val="none" w:sz="0" w:space="0" w:color="auto"/>
                                        <w:bottom w:val="none" w:sz="0" w:space="0" w:color="auto"/>
                                        <w:right w:val="none" w:sz="0" w:space="0" w:color="auto"/>
                                      </w:divBdr>
                                      <w:divsChild>
                                        <w:div w:id="253981422">
                                          <w:marLeft w:val="0"/>
                                          <w:marRight w:val="0"/>
                                          <w:marTop w:val="0"/>
                                          <w:marBottom w:val="0"/>
                                          <w:divBdr>
                                            <w:top w:val="none" w:sz="0" w:space="0" w:color="auto"/>
                                            <w:left w:val="none" w:sz="0" w:space="0" w:color="auto"/>
                                            <w:bottom w:val="none" w:sz="0" w:space="0" w:color="auto"/>
                                            <w:right w:val="none" w:sz="0" w:space="0" w:color="auto"/>
                                          </w:divBdr>
                                          <w:divsChild>
                                            <w:div w:id="16064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354712">
      <w:bodyDiv w:val="1"/>
      <w:marLeft w:val="0"/>
      <w:marRight w:val="0"/>
      <w:marTop w:val="0"/>
      <w:marBottom w:val="0"/>
      <w:divBdr>
        <w:top w:val="none" w:sz="0" w:space="0" w:color="auto"/>
        <w:left w:val="none" w:sz="0" w:space="0" w:color="auto"/>
        <w:bottom w:val="none" w:sz="0" w:space="0" w:color="auto"/>
        <w:right w:val="none" w:sz="0" w:space="0" w:color="auto"/>
      </w:divBdr>
      <w:divsChild>
        <w:div w:id="1986160127">
          <w:marLeft w:val="0"/>
          <w:marRight w:val="0"/>
          <w:marTop w:val="0"/>
          <w:marBottom w:val="0"/>
          <w:divBdr>
            <w:top w:val="none" w:sz="0" w:space="0" w:color="auto"/>
            <w:left w:val="none" w:sz="0" w:space="0" w:color="auto"/>
            <w:bottom w:val="none" w:sz="0" w:space="0" w:color="auto"/>
            <w:right w:val="none" w:sz="0" w:space="0" w:color="auto"/>
          </w:divBdr>
          <w:divsChild>
            <w:div w:id="647706654">
              <w:marLeft w:val="300"/>
              <w:marRight w:val="315"/>
              <w:marTop w:val="225"/>
              <w:marBottom w:val="0"/>
              <w:divBdr>
                <w:top w:val="none" w:sz="0" w:space="0" w:color="auto"/>
                <w:left w:val="none" w:sz="0" w:space="0" w:color="auto"/>
                <w:bottom w:val="none" w:sz="0" w:space="0" w:color="auto"/>
                <w:right w:val="none" w:sz="0" w:space="0" w:color="auto"/>
              </w:divBdr>
              <w:divsChild>
                <w:div w:id="1561479020">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single" w:sz="6" w:space="11" w:color="CCCCCC"/>
                        <w:bottom w:val="none" w:sz="0" w:space="0" w:color="auto"/>
                        <w:right w:val="single" w:sz="6" w:space="8" w:color="CCCCCC"/>
                      </w:divBdr>
                      <w:divsChild>
                        <w:div w:id="124861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49304">
      <w:bodyDiv w:val="1"/>
      <w:marLeft w:val="0"/>
      <w:marRight w:val="0"/>
      <w:marTop w:val="0"/>
      <w:marBottom w:val="0"/>
      <w:divBdr>
        <w:top w:val="none" w:sz="0" w:space="0" w:color="auto"/>
        <w:left w:val="none" w:sz="0" w:space="0" w:color="auto"/>
        <w:bottom w:val="none" w:sz="0" w:space="0" w:color="auto"/>
        <w:right w:val="none" w:sz="0" w:space="0" w:color="auto"/>
      </w:divBdr>
      <w:divsChild>
        <w:div w:id="46346520">
          <w:marLeft w:val="0"/>
          <w:marRight w:val="0"/>
          <w:marTop w:val="0"/>
          <w:marBottom w:val="0"/>
          <w:divBdr>
            <w:top w:val="none" w:sz="0" w:space="0" w:color="auto"/>
            <w:left w:val="none" w:sz="0" w:space="0" w:color="auto"/>
            <w:bottom w:val="none" w:sz="0" w:space="0" w:color="auto"/>
            <w:right w:val="none" w:sz="0" w:space="0" w:color="auto"/>
          </w:divBdr>
          <w:divsChild>
            <w:div w:id="460346601">
              <w:marLeft w:val="0"/>
              <w:marRight w:val="0"/>
              <w:marTop w:val="0"/>
              <w:marBottom w:val="0"/>
              <w:divBdr>
                <w:top w:val="none" w:sz="0" w:space="0" w:color="auto"/>
                <w:left w:val="none" w:sz="0" w:space="0" w:color="auto"/>
                <w:bottom w:val="none" w:sz="0" w:space="0" w:color="auto"/>
                <w:right w:val="none" w:sz="0" w:space="0" w:color="auto"/>
              </w:divBdr>
              <w:divsChild>
                <w:div w:id="392851848">
                  <w:marLeft w:val="0"/>
                  <w:marRight w:val="0"/>
                  <w:marTop w:val="0"/>
                  <w:marBottom w:val="0"/>
                  <w:divBdr>
                    <w:top w:val="none" w:sz="0" w:space="0" w:color="auto"/>
                    <w:left w:val="none" w:sz="0" w:space="0" w:color="auto"/>
                    <w:bottom w:val="none" w:sz="0" w:space="0" w:color="auto"/>
                    <w:right w:val="none" w:sz="0" w:space="0" w:color="auto"/>
                  </w:divBdr>
                  <w:divsChild>
                    <w:div w:id="1756244729">
                      <w:marLeft w:val="0"/>
                      <w:marRight w:val="0"/>
                      <w:marTop w:val="0"/>
                      <w:marBottom w:val="0"/>
                      <w:divBdr>
                        <w:top w:val="none" w:sz="0" w:space="0" w:color="auto"/>
                        <w:left w:val="none" w:sz="0" w:space="0" w:color="auto"/>
                        <w:bottom w:val="none" w:sz="0" w:space="0" w:color="auto"/>
                        <w:right w:val="none" w:sz="0" w:space="0" w:color="auto"/>
                      </w:divBdr>
                      <w:divsChild>
                        <w:div w:id="172305110">
                          <w:marLeft w:val="0"/>
                          <w:marRight w:val="0"/>
                          <w:marTop w:val="0"/>
                          <w:marBottom w:val="0"/>
                          <w:divBdr>
                            <w:top w:val="none" w:sz="0" w:space="0" w:color="auto"/>
                            <w:left w:val="none" w:sz="0" w:space="0" w:color="auto"/>
                            <w:bottom w:val="none" w:sz="0" w:space="0" w:color="auto"/>
                            <w:right w:val="none" w:sz="0" w:space="0" w:color="auto"/>
                          </w:divBdr>
                          <w:divsChild>
                            <w:div w:id="380904793">
                              <w:marLeft w:val="0"/>
                              <w:marRight w:val="0"/>
                              <w:marTop w:val="0"/>
                              <w:marBottom w:val="0"/>
                              <w:divBdr>
                                <w:top w:val="none" w:sz="0" w:space="0" w:color="auto"/>
                                <w:left w:val="none" w:sz="0" w:space="0" w:color="auto"/>
                                <w:bottom w:val="none" w:sz="0" w:space="0" w:color="auto"/>
                                <w:right w:val="none" w:sz="0" w:space="0" w:color="auto"/>
                              </w:divBdr>
                            </w:div>
                            <w:div w:id="140151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73310">
      <w:bodyDiv w:val="1"/>
      <w:marLeft w:val="0"/>
      <w:marRight w:val="0"/>
      <w:marTop w:val="0"/>
      <w:marBottom w:val="0"/>
      <w:divBdr>
        <w:top w:val="none" w:sz="0" w:space="0" w:color="auto"/>
        <w:left w:val="none" w:sz="0" w:space="0" w:color="auto"/>
        <w:bottom w:val="none" w:sz="0" w:space="0" w:color="auto"/>
        <w:right w:val="none" w:sz="0" w:space="0" w:color="auto"/>
      </w:divBdr>
      <w:divsChild>
        <w:div w:id="1859854499">
          <w:marLeft w:val="0"/>
          <w:marRight w:val="0"/>
          <w:marTop w:val="0"/>
          <w:marBottom w:val="0"/>
          <w:divBdr>
            <w:top w:val="none" w:sz="0" w:space="0" w:color="auto"/>
            <w:left w:val="none" w:sz="0" w:space="0" w:color="auto"/>
            <w:bottom w:val="none" w:sz="0" w:space="0" w:color="auto"/>
            <w:right w:val="none" w:sz="0" w:space="0" w:color="auto"/>
          </w:divBdr>
        </w:div>
      </w:divsChild>
    </w:div>
    <w:div w:id="237524565">
      <w:bodyDiv w:val="1"/>
      <w:marLeft w:val="0"/>
      <w:marRight w:val="0"/>
      <w:marTop w:val="0"/>
      <w:marBottom w:val="0"/>
      <w:divBdr>
        <w:top w:val="none" w:sz="0" w:space="0" w:color="auto"/>
        <w:left w:val="none" w:sz="0" w:space="0" w:color="auto"/>
        <w:bottom w:val="none" w:sz="0" w:space="0" w:color="auto"/>
        <w:right w:val="none" w:sz="0" w:space="0" w:color="auto"/>
      </w:divBdr>
      <w:divsChild>
        <w:div w:id="584073711">
          <w:marLeft w:val="0"/>
          <w:marRight w:val="0"/>
          <w:marTop w:val="0"/>
          <w:marBottom w:val="0"/>
          <w:divBdr>
            <w:top w:val="none" w:sz="0" w:space="0" w:color="auto"/>
            <w:left w:val="none" w:sz="0" w:space="0" w:color="auto"/>
            <w:bottom w:val="none" w:sz="0" w:space="0" w:color="auto"/>
            <w:right w:val="none" w:sz="0" w:space="0" w:color="auto"/>
          </w:divBdr>
        </w:div>
      </w:divsChild>
    </w:div>
    <w:div w:id="256407865">
      <w:bodyDiv w:val="1"/>
      <w:marLeft w:val="0"/>
      <w:marRight w:val="0"/>
      <w:marTop w:val="0"/>
      <w:marBottom w:val="0"/>
      <w:divBdr>
        <w:top w:val="none" w:sz="0" w:space="0" w:color="auto"/>
        <w:left w:val="none" w:sz="0" w:space="0" w:color="auto"/>
        <w:bottom w:val="none" w:sz="0" w:space="0" w:color="auto"/>
        <w:right w:val="none" w:sz="0" w:space="0" w:color="auto"/>
      </w:divBdr>
      <w:divsChild>
        <w:div w:id="464859620">
          <w:marLeft w:val="0"/>
          <w:marRight w:val="0"/>
          <w:marTop w:val="0"/>
          <w:marBottom w:val="0"/>
          <w:divBdr>
            <w:top w:val="none" w:sz="0" w:space="0" w:color="auto"/>
            <w:left w:val="none" w:sz="0" w:space="0" w:color="auto"/>
            <w:bottom w:val="none" w:sz="0" w:space="0" w:color="auto"/>
            <w:right w:val="none" w:sz="0" w:space="0" w:color="auto"/>
          </w:divBdr>
          <w:divsChild>
            <w:div w:id="373895349">
              <w:marLeft w:val="0"/>
              <w:marRight w:val="0"/>
              <w:marTop w:val="0"/>
              <w:marBottom w:val="0"/>
              <w:divBdr>
                <w:top w:val="none" w:sz="0" w:space="0" w:color="auto"/>
                <w:left w:val="none" w:sz="0" w:space="0" w:color="auto"/>
                <w:bottom w:val="none" w:sz="0" w:space="0" w:color="auto"/>
                <w:right w:val="none" w:sz="0" w:space="0" w:color="auto"/>
              </w:divBdr>
              <w:divsChild>
                <w:div w:id="471561435">
                  <w:marLeft w:val="0"/>
                  <w:marRight w:val="0"/>
                  <w:marTop w:val="0"/>
                  <w:marBottom w:val="0"/>
                  <w:divBdr>
                    <w:top w:val="none" w:sz="0" w:space="0" w:color="auto"/>
                    <w:left w:val="none" w:sz="0" w:space="0" w:color="auto"/>
                    <w:bottom w:val="none" w:sz="0" w:space="0" w:color="auto"/>
                    <w:right w:val="none" w:sz="0" w:space="0" w:color="auto"/>
                  </w:divBdr>
                  <w:divsChild>
                    <w:div w:id="876312421">
                      <w:marLeft w:val="0"/>
                      <w:marRight w:val="0"/>
                      <w:marTop w:val="0"/>
                      <w:marBottom w:val="0"/>
                      <w:divBdr>
                        <w:top w:val="none" w:sz="0" w:space="0" w:color="auto"/>
                        <w:left w:val="none" w:sz="0" w:space="0" w:color="auto"/>
                        <w:bottom w:val="none" w:sz="0" w:space="0" w:color="auto"/>
                        <w:right w:val="none" w:sz="0" w:space="0" w:color="auto"/>
                      </w:divBdr>
                      <w:divsChild>
                        <w:div w:id="2068455090">
                          <w:marLeft w:val="0"/>
                          <w:marRight w:val="0"/>
                          <w:marTop w:val="0"/>
                          <w:marBottom w:val="0"/>
                          <w:divBdr>
                            <w:top w:val="none" w:sz="0" w:space="0" w:color="auto"/>
                            <w:left w:val="none" w:sz="0" w:space="0" w:color="auto"/>
                            <w:bottom w:val="none" w:sz="0" w:space="0" w:color="auto"/>
                            <w:right w:val="none" w:sz="0" w:space="0" w:color="auto"/>
                          </w:divBdr>
                          <w:divsChild>
                            <w:div w:id="11364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5699799">
      <w:bodyDiv w:val="1"/>
      <w:marLeft w:val="0"/>
      <w:marRight w:val="0"/>
      <w:marTop w:val="0"/>
      <w:marBottom w:val="0"/>
      <w:divBdr>
        <w:top w:val="none" w:sz="0" w:space="0" w:color="auto"/>
        <w:left w:val="none" w:sz="0" w:space="0" w:color="auto"/>
        <w:bottom w:val="none" w:sz="0" w:space="0" w:color="auto"/>
        <w:right w:val="none" w:sz="0" w:space="0" w:color="auto"/>
      </w:divBdr>
      <w:divsChild>
        <w:div w:id="1250626728">
          <w:marLeft w:val="0"/>
          <w:marRight w:val="0"/>
          <w:marTop w:val="0"/>
          <w:marBottom w:val="0"/>
          <w:divBdr>
            <w:top w:val="none" w:sz="0" w:space="0" w:color="auto"/>
            <w:left w:val="none" w:sz="0" w:space="0" w:color="auto"/>
            <w:bottom w:val="none" w:sz="0" w:space="0" w:color="auto"/>
            <w:right w:val="none" w:sz="0" w:space="0" w:color="auto"/>
          </w:divBdr>
          <w:divsChild>
            <w:div w:id="490562222">
              <w:marLeft w:val="300"/>
              <w:marRight w:val="315"/>
              <w:marTop w:val="225"/>
              <w:marBottom w:val="0"/>
              <w:divBdr>
                <w:top w:val="none" w:sz="0" w:space="0" w:color="auto"/>
                <w:left w:val="none" w:sz="0" w:space="0" w:color="auto"/>
                <w:bottom w:val="none" w:sz="0" w:space="0" w:color="auto"/>
                <w:right w:val="none" w:sz="0" w:space="0" w:color="auto"/>
              </w:divBdr>
              <w:divsChild>
                <w:div w:id="1863661653">
                  <w:marLeft w:val="0"/>
                  <w:marRight w:val="0"/>
                  <w:marTop w:val="0"/>
                  <w:marBottom w:val="0"/>
                  <w:divBdr>
                    <w:top w:val="none" w:sz="0" w:space="0" w:color="auto"/>
                    <w:left w:val="none" w:sz="0" w:space="0" w:color="auto"/>
                    <w:bottom w:val="none" w:sz="0" w:space="0" w:color="auto"/>
                    <w:right w:val="none" w:sz="0" w:space="0" w:color="auto"/>
                  </w:divBdr>
                  <w:divsChild>
                    <w:div w:id="2001502070">
                      <w:marLeft w:val="0"/>
                      <w:marRight w:val="0"/>
                      <w:marTop w:val="0"/>
                      <w:marBottom w:val="0"/>
                      <w:divBdr>
                        <w:top w:val="none" w:sz="0" w:space="0" w:color="auto"/>
                        <w:left w:val="none" w:sz="0" w:space="0" w:color="auto"/>
                        <w:bottom w:val="none" w:sz="0" w:space="0" w:color="auto"/>
                        <w:right w:val="none" w:sz="0" w:space="0" w:color="auto"/>
                      </w:divBdr>
                      <w:divsChild>
                        <w:div w:id="596520339">
                          <w:marLeft w:val="0"/>
                          <w:marRight w:val="0"/>
                          <w:marTop w:val="0"/>
                          <w:marBottom w:val="0"/>
                          <w:divBdr>
                            <w:top w:val="none" w:sz="0" w:space="0" w:color="auto"/>
                            <w:left w:val="none" w:sz="0" w:space="0" w:color="auto"/>
                            <w:bottom w:val="none" w:sz="0" w:space="0" w:color="auto"/>
                            <w:right w:val="none" w:sz="0" w:space="0" w:color="auto"/>
                          </w:divBdr>
                          <w:divsChild>
                            <w:div w:id="148354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977496">
      <w:bodyDiv w:val="1"/>
      <w:marLeft w:val="0"/>
      <w:marRight w:val="0"/>
      <w:marTop w:val="0"/>
      <w:marBottom w:val="0"/>
      <w:divBdr>
        <w:top w:val="none" w:sz="0" w:space="0" w:color="auto"/>
        <w:left w:val="none" w:sz="0" w:space="0" w:color="auto"/>
        <w:bottom w:val="none" w:sz="0" w:space="0" w:color="auto"/>
        <w:right w:val="none" w:sz="0" w:space="0" w:color="auto"/>
      </w:divBdr>
      <w:divsChild>
        <w:div w:id="7216521">
          <w:marLeft w:val="0"/>
          <w:marRight w:val="0"/>
          <w:marTop w:val="0"/>
          <w:marBottom w:val="0"/>
          <w:divBdr>
            <w:top w:val="none" w:sz="0" w:space="0" w:color="auto"/>
            <w:left w:val="none" w:sz="0" w:space="0" w:color="auto"/>
            <w:bottom w:val="none" w:sz="0" w:space="0" w:color="auto"/>
            <w:right w:val="none" w:sz="0" w:space="0" w:color="auto"/>
          </w:divBdr>
          <w:divsChild>
            <w:div w:id="1811166532">
              <w:marLeft w:val="0"/>
              <w:marRight w:val="0"/>
              <w:marTop w:val="0"/>
              <w:marBottom w:val="0"/>
              <w:divBdr>
                <w:top w:val="none" w:sz="0" w:space="0" w:color="auto"/>
                <w:left w:val="none" w:sz="0" w:space="0" w:color="auto"/>
                <w:bottom w:val="none" w:sz="0" w:space="0" w:color="auto"/>
                <w:right w:val="none" w:sz="0" w:space="0" w:color="auto"/>
              </w:divBdr>
              <w:divsChild>
                <w:div w:id="676468920">
                  <w:marLeft w:val="0"/>
                  <w:marRight w:val="0"/>
                  <w:marTop w:val="0"/>
                  <w:marBottom w:val="0"/>
                  <w:divBdr>
                    <w:top w:val="none" w:sz="0" w:space="0" w:color="auto"/>
                    <w:left w:val="none" w:sz="0" w:space="0" w:color="auto"/>
                    <w:bottom w:val="none" w:sz="0" w:space="0" w:color="auto"/>
                    <w:right w:val="none" w:sz="0" w:space="0" w:color="auto"/>
                  </w:divBdr>
                  <w:divsChild>
                    <w:div w:id="44820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2544">
      <w:bodyDiv w:val="1"/>
      <w:marLeft w:val="0"/>
      <w:marRight w:val="0"/>
      <w:marTop w:val="0"/>
      <w:marBottom w:val="0"/>
      <w:divBdr>
        <w:top w:val="none" w:sz="0" w:space="0" w:color="auto"/>
        <w:left w:val="none" w:sz="0" w:space="0" w:color="auto"/>
        <w:bottom w:val="none" w:sz="0" w:space="0" w:color="auto"/>
        <w:right w:val="none" w:sz="0" w:space="0" w:color="auto"/>
      </w:divBdr>
      <w:divsChild>
        <w:div w:id="857080896">
          <w:marLeft w:val="0"/>
          <w:marRight w:val="0"/>
          <w:marTop w:val="0"/>
          <w:marBottom w:val="0"/>
          <w:divBdr>
            <w:top w:val="none" w:sz="0" w:space="0" w:color="auto"/>
            <w:left w:val="none" w:sz="0" w:space="0" w:color="auto"/>
            <w:bottom w:val="none" w:sz="0" w:space="0" w:color="auto"/>
            <w:right w:val="none" w:sz="0" w:space="0" w:color="auto"/>
          </w:divBdr>
          <w:divsChild>
            <w:div w:id="1400251019">
              <w:marLeft w:val="0"/>
              <w:marRight w:val="0"/>
              <w:marTop w:val="0"/>
              <w:marBottom w:val="0"/>
              <w:divBdr>
                <w:top w:val="none" w:sz="0" w:space="0" w:color="auto"/>
                <w:left w:val="none" w:sz="0" w:space="0" w:color="auto"/>
                <w:bottom w:val="none" w:sz="0" w:space="0" w:color="auto"/>
                <w:right w:val="none" w:sz="0" w:space="0" w:color="auto"/>
              </w:divBdr>
              <w:divsChild>
                <w:div w:id="2051571660">
                  <w:marLeft w:val="0"/>
                  <w:marRight w:val="0"/>
                  <w:marTop w:val="0"/>
                  <w:marBottom w:val="0"/>
                  <w:divBdr>
                    <w:top w:val="none" w:sz="0" w:space="0" w:color="auto"/>
                    <w:left w:val="none" w:sz="0" w:space="0" w:color="auto"/>
                    <w:bottom w:val="none" w:sz="0" w:space="0" w:color="auto"/>
                    <w:right w:val="none" w:sz="0" w:space="0" w:color="auto"/>
                  </w:divBdr>
                  <w:divsChild>
                    <w:div w:id="1540167995">
                      <w:marLeft w:val="0"/>
                      <w:marRight w:val="0"/>
                      <w:marTop w:val="0"/>
                      <w:marBottom w:val="0"/>
                      <w:divBdr>
                        <w:top w:val="none" w:sz="0" w:space="0" w:color="auto"/>
                        <w:left w:val="none" w:sz="0" w:space="0" w:color="auto"/>
                        <w:bottom w:val="none" w:sz="0" w:space="0" w:color="auto"/>
                        <w:right w:val="none" w:sz="0" w:space="0" w:color="auto"/>
                      </w:divBdr>
                      <w:divsChild>
                        <w:div w:id="438838737">
                          <w:marLeft w:val="0"/>
                          <w:marRight w:val="0"/>
                          <w:marTop w:val="0"/>
                          <w:marBottom w:val="0"/>
                          <w:divBdr>
                            <w:top w:val="none" w:sz="0" w:space="0" w:color="auto"/>
                            <w:left w:val="none" w:sz="0" w:space="0" w:color="auto"/>
                            <w:bottom w:val="none" w:sz="0" w:space="0" w:color="auto"/>
                            <w:right w:val="none" w:sz="0" w:space="0" w:color="auto"/>
                          </w:divBdr>
                          <w:divsChild>
                            <w:div w:id="1830321151">
                              <w:marLeft w:val="0"/>
                              <w:marRight w:val="0"/>
                              <w:marTop w:val="0"/>
                              <w:marBottom w:val="0"/>
                              <w:divBdr>
                                <w:top w:val="none" w:sz="0" w:space="0" w:color="auto"/>
                                <w:left w:val="none" w:sz="0" w:space="0" w:color="auto"/>
                                <w:bottom w:val="none" w:sz="0" w:space="0" w:color="auto"/>
                                <w:right w:val="none" w:sz="0" w:space="0" w:color="auto"/>
                              </w:divBdr>
                              <w:divsChild>
                                <w:div w:id="528104835">
                                  <w:marLeft w:val="0"/>
                                  <w:marRight w:val="0"/>
                                  <w:marTop w:val="0"/>
                                  <w:marBottom w:val="0"/>
                                  <w:divBdr>
                                    <w:top w:val="none" w:sz="0" w:space="0" w:color="auto"/>
                                    <w:left w:val="none" w:sz="0" w:space="0" w:color="auto"/>
                                    <w:bottom w:val="none" w:sz="0" w:space="0" w:color="auto"/>
                                    <w:right w:val="none" w:sz="0" w:space="0" w:color="auto"/>
                                  </w:divBdr>
                                  <w:divsChild>
                                    <w:div w:id="1750617267">
                                      <w:marLeft w:val="0"/>
                                      <w:marRight w:val="0"/>
                                      <w:marTop w:val="0"/>
                                      <w:marBottom w:val="0"/>
                                      <w:divBdr>
                                        <w:top w:val="none" w:sz="0" w:space="0" w:color="auto"/>
                                        <w:left w:val="none" w:sz="0" w:space="0" w:color="auto"/>
                                        <w:bottom w:val="none" w:sz="0" w:space="0" w:color="auto"/>
                                        <w:right w:val="none" w:sz="0" w:space="0" w:color="auto"/>
                                      </w:divBdr>
                                      <w:divsChild>
                                        <w:div w:id="1197501343">
                                          <w:marLeft w:val="0"/>
                                          <w:marRight w:val="0"/>
                                          <w:marTop w:val="0"/>
                                          <w:marBottom w:val="0"/>
                                          <w:divBdr>
                                            <w:top w:val="none" w:sz="0" w:space="0" w:color="auto"/>
                                            <w:left w:val="none" w:sz="0" w:space="0" w:color="auto"/>
                                            <w:bottom w:val="none" w:sz="0" w:space="0" w:color="auto"/>
                                            <w:right w:val="none" w:sz="0" w:space="0" w:color="auto"/>
                                          </w:divBdr>
                                          <w:divsChild>
                                            <w:div w:id="685139780">
                                              <w:marLeft w:val="0"/>
                                              <w:marRight w:val="0"/>
                                              <w:marTop w:val="0"/>
                                              <w:marBottom w:val="0"/>
                                              <w:divBdr>
                                                <w:top w:val="none" w:sz="0" w:space="0" w:color="auto"/>
                                                <w:left w:val="none" w:sz="0" w:space="0" w:color="auto"/>
                                                <w:bottom w:val="none" w:sz="0" w:space="0" w:color="auto"/>
                                                <w:right w:val="none" w:sz="0" w:space="0" w:color="auto"/>
                                              </w:divBdr>
                                              <w:divsChild>
                                                <w:div w:id="154844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8414911">
      <w:bodyDiv w:val="1"/>
      <w:marLeft w:val="0"/>
      <w:marRight w:val="0"/>
      <w:marTop w:val="0"/>
      <w:marBottom w:val="0"/>
      <w:divBdr>
        <w:top w:val="none" w:sz="0" w:space="0" w:color="auto"/>
        <w:left w:val="none" w:sz="0" w:space="0" w:color="auto"/>
        <w:bottom w:val="none" w:sz="0" w:space="0" w:color="auto"/>
        <w:right w:val="none" w:sz="0" w:space="0" w:color="auto"/>
      </w:divBdr>
      <w:divsChild>
        <w:div w:id="1903251562">
          <w:marLeft w:val="0"/>
          <w:marRight w:val="0"/>
          <w:marTop w:val="0"/>
          <w:marBottom w:val="0"/>
          <w:divBdr>
            <w:top w:val="none" w:sz="0" w:space="0" w:color="auto"/>
            <w:left w:val="none" w:sz="0" w:space="0" w:color="auto"/>
            <w:bottom w:val="none" w:sz="0" w:space="0" w:color="auto"/>
            <w:right w:val="none" w:sz="0" w:space="0" w:color="auto"/>
          </w:divBdr>
          <w:divsChild>
            <w:div w:id="2048286606">
              <w:marLeft w:val="0"/>
              <w:marRight w:val="0"/>
              <w:marTop w:val="0"/>
              <w:marBottom w:val="0"/>
              <w:divBdr>
                <w:top w:val="none" w:sz="0" w:space="0" w:color="auto"/>
                <w:left w:val="none" w:sz="0" w:space="0" w:color="auto"/>
                <w:bottom w:val="none" w:sz="0" w:space="0" w:color="auto"/>
                <w:right w:val="none" w:sz="0" w:space="0" w:color="auto"/>
              </w:divBdr>
              <w:divsChild>
                <w:div w:id="1382898647">
                  <w:marLeft w:val="0"/>
                  <w:marRight w:val="0"/>
                  <w:marTop w:val="0"/>
                  <w:marBottom w:val="0"/>
                  <w:divBdr>
                    <w:top w:val="none" w:sz="0" w:space="0" w:color="auto"/>
                    <w:left w:val="none" w:sz="0" w:space="0" w:color="auto"/>
                    <w:bottom w:val="none" w:sz="0" w:space="0" w:color="auto"/>
                    <w:right w:val="none" w:sz="0" w:space="0" w:color="auto"/>
                  </w:divBdr>
                  <w:divsChild>
                    <w:div w:id="90730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859118">
      <w:bodyDiv w:val="1"/>
      <w:marLeft w:val="0"/>
      <w:marRight w:val="0"/>
      <w:marTop w:val="0"/>
      <w:marBottom w:val="0"/>
      <w:divBdr>
        <w:top w:val="none" w:sz="0" w:space="0" w:color="auto"/>
        <w:left w:val="none" w:sz="0" w:space="0" w:color="auto"/>
        <w:bottom w:val="none" w:sz="0" w:space="0" w:color="auto"/>
        <w:right w:val="none" w:sz="0" w:space="0" w:color="auto"/>
      </w:divBdr>
      <w:divsChild>
        <w:div w:id="1128350716">
          <w:marLeft w:val="0"/>
          <w:marRight w:val="0"/>
          <w:marTop w:val="0"/>
          <w:marBottom w:val="0"/>
          <w:divBdr>
            <w:top w:val="none" w:sz="0" w:space="0" w:color="auto"/>
            <w:left w:val="none" w:sz="0" w:space="0" w:color="auto"/>
            <w:bottom w:val="none" w:sz="0" w:space="0" w:color="auto"/>
            <w:right w:val="none" w:sz="0" w:space="0" w:color="auto"/>
          </w:divBdr>
          <w:divsChild>
            <w:div w:id="1619485534">
              <w:marLeft w:val="0"/>
              <w:marRight w:val="0"/>
              <w:marTop w:val="0"/>
              <w:marBottom w:val="0"/>
              <w:divBdr>
                <w:top w:val="none" w:sz="0" w:space="0" w:color="auto"/>
                <w:left w:val="none" w:sz="0" w:space="0" w:color="auto"/>
                <w:bottom w:val="none" w:sz="0" w:space="0" w:color="auto"/>
                <w:right w:val="none" w:sz="0" w:space="0" w:color="auto"/>
              </w:divBdr>
              <w:divsChild>
                <w:div w:id="1387528348">
                  <w:marLeft w:val="0"/>
                  <w:marRight w:val="0"/>
                  <w:marTop w:val="0"/>
                  <w:marBottom w:val="0"/>
                  <w:divBdr>
                    <w:top w:val="none" w:sz="0" w:space="0" w:color="auto"/>
                    <w:left w:val="none" w:sz="0" w:space="0" w:color="auto"/>
                    <w:bottom w:val="none" w:sz="0" w:space="0" w:color="auto"/>
                    <w:right w:val="none" w:sz="0" w:space="0" w:color="auto"/>
                  </w:divBdr>
                  <w:divsChild>
                    <w:div w:id="4129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280685">
      <w:bodyDiv w:val="1"/>
      <w:marLeft w:val="0"/>
      <w:marRight w:val="0"/>
      <w:marTop w:val="0"/>
      <w:marBottom w:val="0"/>
      <w:divBdr>
        <w:top w:val="none" w:sz="0" w:space="0" w:color="auto"/>
        <w:left w:val="none" w:sz="0" w:space="0" w:color="auto"/>
        <w:bottom w:val="none" w:sz="0" w:space="0" w:color="auto"/>
        <w:right w:val="none" w:sz="0" w:space="0" w:color="auto"/>
      </w:divBdr>
      <w:divsChild>
        <w:div w:id="1926918731">
          <w:marLeft w:val="0"/>
          <w:marRight w:val="0"/>
          <w:marTop w:val="0"/>
          <w:marBottom w:val="0"/>
          <w:divBdr>
            <w:top w:val="none" w:sz="0" w:space="0" w:color="auto"/>
            <w:left w:val="none" w:sz="0" w:space="0" w:color="auto"/>
            <w:bottom w:val="none" w:sz="0" w:space="0" w:color="auto"/>
            <w:right w:val="none" w:sz="0" w:space="0" w:color="auto"/>
          </w:divBdr>
          <w:divsChild>
            <w:div w:id="2110925266">
              <w:marLeft w:val="300"/>
              <w:marRight w:val="315"/>
              <w:marTop w:val="225"/>
              <w:marBottom w:val="0"/>
              <w:divBdr>
                <w:top w:val="none" w:sz="0" w:space="0" w:color="auto"/>
                <w:left w:val="none" w:sz="0" w:space="0" w:color="auto"/>
                <w:bottom w:val="none" w:sz="0" w:space="0" w:color="auto"/>
                <w:right w:val="none" w:sz="0" w:space="0" w:color="auto"/>
              </w:divBdr>
              <w:divsChild>
                <w:div w:id="169222760">
                  <w:marLeft w:val="0"/>
                  <w:marRight w:val="0"/>
                  <w:marTop w:val="0"/>
                  <w:marBottom w:val="0"/>
                  <w:divBdr>
                    <w:top w:val="none" w:sz="0" w:space="0" w:color="auto"/>
                    <w:left w:val="none" w:sz="0" w:space="0" w:color="auto"/>
                    <w:bottom w:val="none" w:sz="0" w:space="0" w:color="auto"/>
                    <w:right w:val="none" w:sz="0" w:space="0" w:color="auto"/>
                  </w:divBdr>
                  <w:divsChild>
                    <w:div w:id="1518158963">
                      <w:marLeft w:val="1650"/>
                      <w:marRight w:val="0"/>
                      <w:marTop w:val="0"/>
                      <w:marBottom w:val="0"/>
                      <w:divBdr>
                        <w:top w:val="none" w:sz="0" w:space="0" w:color="auto"/>
                        <w:left w:val="none" w:sz="0" w:space="0" w:color="auto"/>
                        <w:bottom w:val="none" w:sz="0" w:space="0" w:color="auto"/>
                        <w:right w:val="none" w:sz="0" w:space="0" w:color="auto"/>
                      </w:divBdr>
                      <w:divsChild>
                        <w:div w:id="1638800311">
                          <w:marLeft w:val="0"/>
                          <w:marRight w:val="0"/>
                          <w:marTop w:val="0"/>
                          <w:marBottom w:val="0"/>
                          <w:divBdr>
                            <w:top w:val="none" w:sz="0" w:space="0" w:color="auto"/>
                            <w:left w:val="none" w:sz="0" w:space="0" w:color="auto"/>
                            <w:bottom w:val="none" w:sz="0" w:space="0" w:color="auto"/>
                            <w:right w:val="none" w:sz="0" w:space="0" w:color="auto"/>
                          </w:divBdr>
                          <w:divsChild>
                            <w:div w:id="15081374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301585">
      <w:bodyDiv w:val="1"/>
      <w:marLeft w:val="0"/>
      <w:marRight w:val="0"/>
      <w:marTop w:val="0"/>
      <w:marBottom w:val="0"/>
      <w:divBdr>
        <w:top w:val="none" w:sz="0" w:space="0" w:color="auto"/>
        <w:left w:val="none" w:sz="0" w:space="0" w:color="auto"/>
        <w:bottom w:val="none" w:sz="0" w:space="0" w:color="auto"/>
        <w:right w:val="none" w:sz="0" w:space="0" w:color="auto"/>
      </w:divBdr>
      <w:divsChild>
        <w:div w:id="1680304190">
          <w:marLeft w:val="0"/>
          <w:marRight w:val="0"/>
          <w:marTop w:val="0"/>
          <w:marBottom w:val="0"/>
          <w:divBdr>
            <w:top w:val="none" w:sz="0" w:space="0" w:color="auto"/>
            <w:left w:val="none" w:sz="0" w:space="0" w:color="auto"/>
            <w:bottom w:val="none" w:sz="0" w:space="0" w:color="auto"/>
            <w:right w:val="none" w:sz="0" w:space="0" w:color="auto"/>
          </w:divBdr>
          <w:divsChild>
            <w:div w:id="1647392561">
              <w:marLeft w:val="0"/>
              <w:marRight w:val="0"/>
              <w:marTop w:val="0"/>
              <w:marBottom w:val="0"/>
              <w:divBdr>
                <w:top w:val="none" w:sz="0" w:space="0" w:color="auto"/>
                <w:left w:val="none" w:sz="0" w:space="0" w:color="auto"/>
                <w:bottom w:val="none" w:sz="0" w:space="0" w:color="auto"/>
                <w:right w:val="none" w:sz="0" w:space="0" w:color="auto"/>
              </w:divBdr>
              <w:divsChild>
                <w:div w:id="1272779112">
                  <w:marLeft w:val="0"/>
                  <w:marRight w:val="0"/>
                  <w:marTop w:val="0"/>
                  <w:marBottom w:val="0"/>
                  <w:divBdr>
                    <w:top w:val="none" w:sz="0" w:space="0" w:color="auto"/>
                    <w:left w:val="none" w:sz="0" w:space="0" w:color="auto"/>
                    <w:bottom w:val="none" w:sz="0" w:space="0" w:color="auto"/>
                    <w:right w:val="none" w:sz="0" w:space="0" w:color="auto"/>
                  </w:divBdr>
                  <w:divsChild>
                    <w:div w:id="1813906704">
                      <w:marLeft w:val="0"/>
                      <w:marRight w:val="0"/>
                      <w:marTop w:val="150"/>
                      <w:marBottom w:val="0"/>
                      <w:divBdr>
                        <w:top w:val="none" w:sz="0" w:space="0" w:color="auto"/>
                        <w:left w:val="none" w:sz="0" w:space="0" w:color="auto"/>
                        <w:bottom w:val="none" w:sz="0" w:space="0" w:color="auto"/>
                        <w:right w:val="none" w:sz="0" w:space="0" w:color="auto"/>
                      </w:divBdr>
                      <w:divsChild>
                        <w:div w:id="1290818645">
                          <w:marLeft w:val="0"/>
                          <w:marRight w:val="0"/>
                          <w:marTop w:val="0"/>
                          <w:marBottom w:val="0"/>
                          <w:divBdr>
                            <w:top w:val="none" w:sz="0" w:space="0" w:color="auto"/>
                            <w:left w:val="none" w:sz="0" w:space="0" w:color="auto"/>
                            <w:bottom w:val="none" w:sz="0" w:space="0" w:color="auto"/>
                            <w:right w:val="none" w:sz="0" w:space="0" w:color="auto"/>
                          </w:divBdr>
                          <w:divsChild>
                            <w:div w:id="11621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281347">
      <w:bodyDiv w:val="1"/>
      <w:marLeft w:val="0"/>
      <w:marRight w:val="0"/>
      <w:marTop w:val="0"/>
      <w:marBottom w:val="0"/>
      <w:divBdr>
        <w:top w:val="none" w:sz="0" w:space="0" w:color="auto"/>
        <w:left w:val="none" w:sz="0" w:space="0" w:color="auto"/>
        <w:bottom w:val="none" w:sz="0" w:space="0" w:color="auto"/>
        <w:right w:val="none" w:sz="0" w:space="0" w:color="auto"/>
      </w:divBdr>
      <w:divsChild>
        <w:div w:id="993068368">
          <w:marLeft w:val="0"/>
          <w:marRight w:val="0"/>
          <w:marTop w:val="0"/>
          <w:marBottom w:val="0"/>
          <w:divBdr>
            <w:top w:val="none" w:sz="0" w:space="0" w:color="auto"/>
            <w:left w:val="none" w:sz="0" w:space="0" w:color="auto"/>
            <w:bottom w:val="none" w:sz="0" w:space="0" w:color="auto"/>
            <w:right w:val="none" w:sz="0" w:space="0" w:color="auto"/>
          </w:divBdr>
          <w:divsChild>
            <w:div w:id="1253977353">
              <w:marLeft w:val="356"/>
              <w:marRight w:val="373"/>
              <w:marTop w:val="267"/>
              <w:marBottom w:val="0"/>
              <w:divBdr>
                <w:top w:val="none" w:sz="0" w:space="0" w:color="auto"/>
                <w:left w:val="none" w:sz="0" w:space="0" w:color="auto"/>
                <w:bottom w:val="none" w:sz="0" w:space="0" w:color="auto"/>
                <w:right w:val="none" w:sz="0" w:space="0" w:color="auto"/>
              </w:divBdr>
              <w:divsChild>
                <w:div w:id="617877330">
                  <w:marLeft w:val="0"/>
                  <w:marRight w:val="0"/>
                  <w:marTop w:val="0"/>
                  <w:marBottom w:val="0"/>
                  <w:divBdr>
                    <w:top w:val="none" w:sz="0" w:space="0" w:color="auto"/>
                    <w:left w:val="none" w:sz="0" w:space="0" w:color="auto"/>
                    <w:bottom w:val="none" w:sz="0" w:space="0" w:color="auto"/>
                    <w:right w:val="none" w:sz="0" w:space="0" w:color="auto"/>
                  </w:divBdr>
                  <w:divsChild>
                    <w:div w:id="541555021">
                      <w:marLeft w:val="1956"/>
                      <w:marRight w:val="0"/>
                      <w:marTop w:val="0"/>
                      <w:marBottom w:val="0"/>
                      <w:divBdr>
                        <w:top w:val="none" w:sz="0" w:space="0" w:color="auto"/>
                        <w:left w:val="none" w:sz="0" w:space="0" w:color="auto"/>
                        <w:bottom w:val="none" w:sz="0" w:space="0" w:color="auto"/>
                        <w:right w:val="none" w:sz="0" w:space="0" w:color="auto"/>
                      </w:divBdr>
                      <w:divsChild>
                        <w:div w:id="119805687">
                          <w:marLeft w:val="0"/>
                          <w:marRight w:val="0"/>
                          <w:marTop w:val="0"/>
                          <w:marBottom w:val="0"/>
                          <w:divBdr>
                            <w:top w:val="none" w:sz="0" w:space="0" w:color="auto"/>
                            <w:left w:val="none" w:sz="0" w:space="0" w:color="auto"/>
                            <w:bottom w:val="none" w:sz="0" w:space="0" w:color="auto"/>
                            <w:right w:val="none" w:sz="0" w:space="0" w:color="auto"/>
                          </w:divBdr>
                          <w:divsChild>
                            <w:div w:id="923298670">
                              <w:marLeft w:val="0"/>
                              <w:marRight w:val="0"/>
                              <w:marTop w:val="2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108869">
      <w:bodyDiv w:val="1"/>
      <w:marLeft w:val="0"/>
      <w:marRight w:val="0"/>
      <w:marTop w:val="0"/>
      <w:marBottom w:val="0"/>
      <w:divBdr>
        <w:top w:val="none" w:sz="0" w:space="0" w:color="auto"/>
        <w:left w:val="none" w:sz="0" w:space="0" w:color="auto"/>
        <w:bottom w:val="none" w:sz="0" w:space="0" w:color="auto"/>
        <w:right w:val="none" w:sz="0" w:space="0" w:color="auto"/>
      </w:divBdr>
      <w:divsChild>
        <w:div w:id="717781453">
          <w:marLeft w:val="0"/>
          <w:marRight w:val="0"/>
          <w:marTop w:val="0"/>
          <w:marBottom w:val="0"/>
          <w:divBdr>
            <w:top w:val="none" w:sz="0" w:space="0" w:color="auto"/>
            <w:left w:val="none" w:sz="0" w:space="0" w:color="auto"/>
            <w:bottom w:val="none" w:sz="0" w:space="0" w:color="auto"/>
            <w:right w:val="none" w:sz="0" w:space="0" w:color="auto"/>
          </w:divBdr>
          <w:divsChild>
            <w:div w:id="102382540">
              <w:marLeft w:val="300"/>
              <w:marRight w:val="315"/>
              <w:marTop w:val="225"/>
              <w:marBottom w:val="0"/>
              <w:divBdr>
                <w:top w:val="none" w:sz="0" w:space="0" w:color="auto"/>
                <w:left w:val="none" w:sz="0" w:space="0" w:color="auto"/>
                <w:bottom w:val="none" w:sz="0" w:space="0" w:color="auto"/>
                <w:right w:val="none" w:sz="0" w:space="0" w:color="auto"/>
              </w:divBdr>
              <w:divsChild>
                <w:div w:id="442530511">
                  <w:marLeft w:val="0"/>
                  <w:marRight w:val="0"/>
                  <w:marTop w:val="0"/>
                  <w:marBottom w:val="0"/>
                  <w:divBdr>
                    <w:top w:val="none" w:sz="0" w:space="0" w:color="auto"/>
                    <w:left w:val="none" w:sz="0" w:space="0" w:color="auto"/>
                    <w:bottom w:val="none" w:sz="0" w:space="0" w:color="auto"/>
                    <w:right w:val="none" w:sz="0" w:space="0" w:color="auto"/>
                  </w:divBdr>
                  <w:divsChild>
                    <w:div w:id="1634674818">
                      <w:marLeft w:val="0"/>
                      <w:marRight w:val="0"/>
                      <w:marTop w:val="0"/>
                      <w:marBottom w:val="0"/>
                      <w:divBdr>
                        <w:top w:val="none" w:sz="0" w:space="0" w:color="auto"/>
                        <w:left w:val="single" w:sz="6" w:space="11" w:color="CCCCCC"/>
                        <w:bottom w:val="none" w:sz="0" w:space="0" w:color="auto"/>
                        <w:right w:val="single" w:sz="6" w:space="8" w:color="CCCCCC"/>
                      </w:divBdr>
                      <w:divsChild>
                        <w:div w:id="61436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766820">
      <w:bodyDiv w:val="1"/>
      <w:marLeft w:val="0"/>
      <w:marRight w:val="0"/>
      <w:marTop w:val="0"/>
      <w:marBottom w:val="0"/>
      <w:divBdr>
        <w:top w:val="none" w:sz="0" w:space="0" w:color="auto"/>
        <w:left w:val="none" w:sz="0" w:space="0" w:color="auto"/>
        <w:bottom w:val="none" w:sz="0" w:space="0" w:color="auto"/>
        <w:right w:val="none" w:sz="0" w:space="0" w:color="auto"/>
      </w:divBdr>
      <w:divsChild>
        <w:div w:id="937180397">
          <w:marLeft w:val="0"/>
          <w:marRight w:val="0"/>
          <w:marTop w:val="0"/>
          <w:marBottom w:val="0"/>
          <w:divBdr>
            <w:top w:val="none" w:sz="0" w:space="0" w:color="auto"/>
            <w:left w:val="none" w:sz="0" w:space="0" w:color="auto"/>
            <w:bottom w:val="none" w:sz="0" w:space="0" w:color="auto"/>
            <w:right w:val="none" w:sz="0" w:space="0" w:color="auto"/>
          </w:divBdr>
          <w:divsChild>
            <w:div w:id="744574506">
              <w:marLeft w:val="0"/>
              <w:marRight w:val="0"/>
              <w:marTop w:val="0"/>
              <w:marBottom w:val="0"/>
              <w:divBdr>
                <w:top w:val="none" w:sz="0" w:space="0" w:color="auto"/>
                <w:left w:val="none" w:sz="0" w:space="0" w:color="auto"/>
                <w:bottom w:val="none" w:sz="0" w:space="0" w:color="auto"/>
                <w:right w:val="none" w:sz="0" w:space="0" w:color="auto"/>
              </w:divBdr>
              <w:divsChild>
                <w:div w:id="1834449416">
                  <w:marLeft w:val="0"/>
                  <w:marRight w:val="0"/>
                  <w:marTop w:val="0"/>
                  <w:marBottom w:val="0"/>
                  <w:divBdr>
                    <w:top w:val="none" w:sz="0" w:space="0" w:color="auto"/>
                    <w:left w:val="none" w:sz="0" w:space="0" w:color="auto"/>
                    <w:bottom w:val="none" w:sz="0" w:space="0" w:color="auto"/>
                    <w:right w:val="none" w:sz="0" w:space="0" w:color="auto"/>
                  </w:divBdr>
                  <w:divsChild>
                    <w:div w:id="434444226">
                      <w:marLeft w:val="0"/>
                      <w:marRight w:val="0"/>
                      <w:marTop w:val="0"/>
                      <w:marBottom w:val="0"/>
                      <w:divBdr>
                        <w:top w:val="none" w:sz="0" w:space="0" w:color="auto"/>
                        <w:left w:val="none" w:sz="0" w:space="0" w:color="auto"/>
                        <w:bottom w:val="none" w:sz="0" w:space="0" w:color="auto"/>
                        <w:right w:val="none" w:sz="0" w:space="0" w:color="auto"/>
                      </w:divBdr>
                      <w:divsChild>
                        <w:div w:id="2012683163">
                          <w:marLeft w:val="0"/>
                          <w:marRight w:val="0"/>
                          <w:marTop w:val="0"/>
                          <w:marBottom w:val="0"/>
                          <w:divBdr>
                            <w:top w:val="none" w:sz="0" w:space="0" w:color="auto"/>
                            <w:left w:val="none" w:sz="0" w:space="0" w:color="auto"/>
                            <w:bottom w:val="none" w:sz="0" w:space="0" w:color="auto"/>
                            <w:right w:val="none" w:sz="0" w:space="0" w:color="auto"/>
                          </w:divBdr>
                          <w:divsChild>
                            <w:div w:id="959458790">
                              <w:marLeft w:val="0"/>
                              <w:marRight w:val="0"/>
                              <w:marTop w:val="0"/>
                              <w:marBottom w:val="0"/>
                              <w:divBdr>
                                <w:top w:val="none" w:sz="0" w:space="0" w:color="auto"/>
                                <w:left w:val="none" w:sz="0" w:space="0" w:color="auto"/>
                                <w:bottom w:val="none" w:sz="0" w:space="0" w:color="auto"/>
                                <w:right w:val="none" w:sz="0" w:space="0" w:color="auto"/>
                              </w:divBdr>
                              <w:divsChild>
                                <w:div w:id="884950306">
                                  <w:marLeft w:val="0"/>
                                  <w:marRight w:val="0"/>
                                  <w:marTop w:val="0"/>
                                  <w:marBottom w:val="0"/>
                                  <w:divBdr>
                                    <w:top w:val="none" w:sz="0" w:space="0" w:color="auto"/>
                                    <w:left w:val="none" w:sz="0" w:space="0" w:color="auto"/>
                                    <w:bottom w:val="none" w:sz="0" w:space="0" w:color="auto"/>
                                    <w:right w:val="none" w:sz="0" w:space="0" w:color="auto"/>
                                  </w:divBdr>
                                  <w:divsChild>
                                    <w:div w:id="1493524214">
                                      <w:marLeft w:val="0"/>
                                      <w:marRight w:val="0"/>
                                      <w:marTop w:val="0"/>
                                      <w:marBottom w:val="0"/>
                                      <w:divBdr>
                                        <w:top w:val="none" w:sz="0" w:space="0" w:color="auto"/>
                                        <w:left w:val="none" w:sz="0" w:space="0" w:color="auto"/>
                                        <w:bottom w:val="none" w:sz="0" w:space="0" w:color="auto"/>
                                        <w:right w:val="none" w:sz="0" w:space="0" w:color="auto"/>
                                      </w:divBdr>
                                      <w:divsChild>
                                        <w:div w:id="470943490">
                                          <w:marLeft w:val="0"/>
                                          <w:marRight w:val="0"/>
                                          <w:marTop w:val="0"/>
                                          <w:marBottom w:val="0"/>
                                          <w:divBdr>
                                            <w:top w:val="none" w:sz="0" w:space="0" w:color="auto"/>
                                            <w:left w:val="none" w:sz="0" w:space="0" w:color="auto"/>
                                            <w:bottom w:val="none" w:sz="0" w:space="0" w:color="auto"/>
                                            <w:right w:val="none" w:sz="0" w:space="0" w:color="auto"/>
                                          </w:divBdr>
                                          <w:divsChild>
                                            <w:div w:id="1767188103">
                                              <w:marLeft w:val="0"/>
                                              <w:marRight w:val="0"/>
                                              <w:marTop w:val="0"/>
                                              <w:marBottom w:val="0"/>
                                              <w:divBdr>
                                                <w:top w:val="none" w:sz="0" w:space="0" w:color="auto"/>
                                                <w:left w:val="none" w:sz="0" w:space="0" w:color="auto"/>
                                                <w:bottom w:val="none" w:sz="0" w:space="0" w:color="auto"/>
                                                <w:right w:val="none" w:sz="0" w:space="0" w:color="auto"/>
                                              </w:divBdr>
                                              <w:divsChild>
                                                <w:div w:id="11505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8370655">
      <w:bodyDiv w:val="1"/>
      <w:marLeft w:val="0"/>
      <w:marRight w:val="0"/>
      <w:marTop w:val="0"/>
      <w:marBottom w:val="0"/>
      <w:divBdr>
        <w:top w:val="none" w:sz="0" w:space="0" w:color="auto"/>
        <w:left w:val="none" w:sz="0" w:space="0" w:color="auto"/>
        <w:bottom w:val="none" w:sz="0" w:space="0" w:color="auto"/>
        <w:right w:val="none" w:sz="0" w:space="0" w:color="auto"/>
      </w:divBdr>
      <w:divsChild>
        <w:div w:id="631987392">
          <w:marLeft w:val="0"/>
          <w:marRight w:val="0"/>
          <w:marTop w:val="0"/>
          <w:marBottom w:val="0"/>
          <w:divBdr>
            <w:top w:val="none" w:sz="0" w:space="0" w:color="auto"/>
            <w:left w:val="none" w:sz="0" w:space="0" w:color="auto"/>
            <w:bottom w:val="none" w:sz="0" w:space="0" w:color="auto"/>
            <w:right w:val="none" w:sz="0" w:space="0" w:color="auto"/>
          </w:divBdr>
          <w:divsChild>
            <w:div w:id="90899877">
              <w:marLeft w:val="0"/>
              <w:marRight w:val="0"/>
              <w:marTop w:val="0"/>
              <w:marBottom w:val="0"/>
              <w:divBdr>
                <w:top w:val="none" w:sz="0" w:space="0" w:color="auto"/>
                <w:left w:val="none" w:sz="0" w:space="0" w:color="auto"/>
                <w:bottom w:val="none" w:sz="0" w:space="0" w:color="auto"/>
                <w:right w:val="none" w:sz="0" w:space="0" w:color="auto"/>
              </w:divBdr>
              <w:divsChild>
                <w:div w:id="1698307264">
                  <w:marLeft w:val="0"/>
                  <w:marRight w:val="0"/>
                  <w:marTop w:val="0"/>
                  <w:marBottom w:val="0"/>
                  <w:divBdr>
                    <w:top w:val="none" w:sz="0" w:space="0" w:color="auto"/>
                    <w:left w:val="none" w:sz="0" w:space="0" w:color="auto"/>
                    <w:bottom w:val="none" w:sz="0" w:space="0" w:color="auto"/>
                    <w:right w:val="none" w:sz="0" w:space="0" w:color="auto"/>
                  </w:divBdr>
                  <w:divsChild>
                    <w:div w:id="1629772759">
                      <w:marLeft w:val="0"/>
                      <w:marRight w:val="0"/>
                      <w:marTop w:val="150"/>
                      <w:marBottom w:val="0"/>
                      <w:divBdr>
                        <w:top w:val="none" w:sz="0" w:space="0" w:color="auto"/>
                        <w:left w:val="none" w:sz="0" w:space="0" w:color="auto"/>
                        <w:bottom w:val="none" w:sz="0" w:space="0" w:color="auto"/>
                        <w:right w:val="none" w:sz="0" w:space="0" w:color="auto"/>
                      </w:divBdr>
                      <w:divsChild>
                        <w:div w:id="1885168116">
                          <w:marLeft w:val="0"/>
                          <w:marRight w:val="0"/>
                          <w:marTop w:val="0"/>
                          <w:marBottom w:val="0"/>
                          <w:divBdr>
                            <w:top w:val="none" w:sz="0" w:space="0" w:color="auto"/>
                            <w:left w:val="none" w:sz="0" w:space="0" w:color="auto"/>
                            <w:bottom w:val="none" w:sz="0" w:space="0" w:color="auto"/>
                            <w:right w:val="none" w:sz="0" w:space="0" w:color="auto"/>
                          </w:divBdr>
                          <w:divsChild>
                            <w:div w:id="15178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545598">
      <w:bodyDiv w:val="1"/>
      <w:marLeft w:val="0"/>
      <w:marRight w:val="0"/>
      <w:marTop w:val="0"/>
      <w:marBottom w:val="0"/>
      <w:divBdr>
        <w:top w:val="none" w:sz="0" w:space="0" w:color="auto"/>
        <w:left w:val="none" w:sz="0" w:space="0" w:color="auto"/>
        <w:bottom w:val="none" w:sz="0" w:space="0" w:color="auto"/>
        <w:right w:val="none" w:sz="0" w:space="0" w:color="auto"/>
      </w:divBdr>
      <w:divsChild>
        <w:div w:id="721564528">
          <w:marLeft w:val="0"/>
          <w:marRight w:val="0"/>
          <w:marTop w:val="0"/>
          <w:marBottom w:val="0"/>
          <w:divBdr>
            <w:top w:val="none" w:sz="0" w:space="0" w:color="auto"/>
            <w:left w:val="none" w:sz="0" w:space="0" w:color="auto"/>
            <w:bottom w:val="none" w:sz="0" w:space="0" w:color="auto"/>
            <w:right w:val="none" w:sz="0" w:space="0" w:color="auto"/>
          </w:divBdr>
          <w:divsChild>
            <w:div w:id="1404453603">
              <w:marLeft w:val="0"/>
              <w:marRight w:val="0"/>
              <w:marTop w:val="0"/>
              <w:marBottom w:val="0"/>
              <w:divBdr>
                <w:top w:val="none" w:sz="0" w:space="0" w:color="auto"/>
                <w:left w:val="none" w:sz="0" w:space="0" w:color="auto"/>
                <w:bottom w:val="none" w:sz="0" w:space="0" w:color="auto"/>
                <w:right w:val="none" w:sz="0" w:space="0" w:color="auto"/>
              </w:divBdr>
              <w:divsChild>
                <w:div w:id="1458796141">
                  <w:marLeft w:val="0"/>
                  <w:marRight w:val="0"/>
                  <w:marTop w:val="0"/>
                  <w:marBottom w:val="0"/>
                  <w:divBdr>
                    <w:top w:val="none" w:sz="0" w:space="0" w:color="auto"/>
                    <w:left w:val="none" w:sz="0" w:space="0" w:color="auto"/>
                    <w:bottom w:val="none" w:sz="0" w:space="0" w:color="auto"/>
                    <w:right w:val="none" w:sz="0" w:space="0" w:color="auto"/>
                  </w:divBdr>
                  <w:divsChild>
                    <w:div w:id="42992873">
                      <w:marLeft w:val="0"/>
                      <w:marRight w:val="0"/>
                      <w:marTop w:val="0"/>
                      <w:marBottom w:val="0"/>
                      <w:divBdr>
                        <w:top w:val="none" w:sz="0" w:space="0" w:color="auto"/>
                        <w:left w:val="none" w:sz="0" w:space="0" w:color="auto"/>
                        <w:bottom w:val="none" w:sz="0" w:space="0" w:color="auto"/>
                        <w:right w:val="none" w:sz="0" w:space="0" w:color="auto"/>
                      </w:divBdr>
                      <w:divsChild>
                        <w:div w:id="1211966116">
                          <w:marLeft w:val="0"/>
                          <w:marRight w:val="0"/>
                          <w:marTop w:val="0"/>
                          <w:marBottom w:val="0"/>
                          <w:divBdr>
                            <w:top w:val="none" w:sz="0" w:space="0" w:color="auto"/>
                            <w:left w:val="none" w:sz="0" w:space="0" w:color="auto"/>
                            <w:bottom w:val="none" w:sz="0" w:space="0" w:color="auto"/>
                            <w:right w:val="none" w:sz="0" w:space="0" w:color="auto"/>
                          </w:divBdr>
                          <w:divsChild>
                            <w:div w:id="2057003637">
                              <w:marLeft w:val="0"/>
                              <w:marRight w:val="0"/>
                              <w:marTop w:val="0"/>
                              <w:marBottom w:val="0"/>
                              <w:divBdr>
                                <w:top w:val="none" w:sz="0" w:space="0" w:color="auto"/>
                                <w:left w:val="none" w:sz="0" w:space="0" w:color="auto"/>
                                <w:bottom w:val="none" w:sz="0" w:space="0" w:color="auto"/>
                                <w:right w:val="none" w:sz="0" w:space="0" w:color="auto"/>
                              </w:divBdr>
                              <w:divsChild>
                                <w:div w:id="170537233">
                                  <w:marLeft w:val="0"/>
                                  <w:marRight w:val="0"/>
                                  <w:marTop w:val="0"/>
                                  <w:marBottom w:val="0"/>
                                  <w:divBdr>
                                    <w:top w:val="none" w:sz="0" w:space="0" w:color="auto"/>
                                    <w:left w:val="none" w:sz="0" w:space="0" w:color="auto"/>
                                    <w:bottom w:val="none" w:sz="0" w:space="0" w:color="auto"/>
                                    <w:right w:val="none" w:sz="0" w:space="0" w:color="auto"/>
                                  </w:divBdr>
                                  <w:divsChild>
                                    <w:div w:id="379087669">
                                      <w:marLeft w:val="0"/>
                                      <w:marRight w:val="0"/>
                                      <w:marTop w:val="0"/>
                                      <w:marBottom w:val="0"/>
                                      <w:divBdr>
                                        <w:top w:val="none" w:sz="0" w:space="0" w:color="auto"/>
                                        <w:left w:val="none" w:sz="0" w:space="0" w:color="auto"/>
                                        <w:bottom w:val="none" w:sz="0" w:space="0" w:color="auto"/>
                                        <w:right w:val="none" w:sz="0" w:space="0" w:color="auto"/>
                                      </w:divBdr>
                                      <w:divsChild>
                                        <w:div w:id="1929463363">
                                          <w:marLeft w:val="0"/>
                                          <w:marRight w:val="0"/>
                                          <w:marTop w:val="0"/>
                                          <w:marBottom w:val="0"/>
                                          <w:divBdr>
                                            <w:top w:val="none" w:sz="0" w:space="0" w:color="auto"/>
                                            <w:left w:val="none" w:sz="0" w:space="0" w:color="auto"/>
                                            <w:bottom w:val="none" w:sz="0" w:space="0" w:color="auto"/>
                                            <w:right w:val="none" w:sz="0" w:space="0" w:color="auto"/>
                                          </w:divBdr>
                                          <w:divsChild>
                                            <w:div w:id="1484423126">
                                              <w:marLeft w:val="0"/>
                                              <w:marRight w:val="0"/>
                                              <w:marTop w:val="0"/>
                                              <w:marBottom w:val="0"/>
                                              <w:divBdr>
                                                <w:top w:val="none" w:sz="0" w:space="0" w:color="auto"/>
                                                <w:left w:val="none" w:sz="0" w:space="0" w:color="auto"/>
                                                <w:bottom w:val="none" w:sz="0" w:space="0" w:color="auto"/>
                                                <w:right w:val="none" w:sz="0" w:space="0" w:color="auto"/>
                                              </w:divBdr>
                                              <w:divsChild>
                                                <w:div w:id="73624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8953305">
      <w:bodyDiv w:val="1"/>
      <w:marLeft w:val="0"/>
      <w:marRight w:val="0"/>
      <w:marTop w:val="0"/>
      <w:marBottom w:val="0"/>
      <w:divBdr>
        <w:top w:val="none" w:sz="0" w:space="0" w:color="auto"/>
        <w:left w:val="none" w:sz="0" w:space="0" w:color="auto"/>
        <w:bottom w:val="none" w:sz="0" w:space="0" w:color="auto"/>
        <w:right w:val="none" w:sz="0" w:space="0" w:color="auto"/>
      </w:divBdr>
      <w:divsChild>
        <w:div w:id="112136459">
          <w:marLeft w:val="0"/>
          <w:marRight w:val="0"/>
          <w:marTop w:val="0"/>
          <w:marBottom w:val="0"/>
          <w:divBdr>
            <w:top w:val="none" w:sz="0" w:space="0" w:color="auto"/>
            <w:left w:val="none" w:sz="0" w:space="0" w:color="auto"/>
            <w:bottom w:val="none" w:sz="0" w:space="0" w:color="auto"/>
            <w:right w:val="none" w:sz="0" w:space="0" w:color="auto"/>
          </w:divBdr>
          <w:divsChild>
            <w:div w:id="734352653">
              <w:marLeft w:val="300"/>
              <w:marRight w:val="315"/>
              <w:marTop w:val="225"/>
              <w:marBottom w:val="0"/>
              <w:divBdr>
                <w:top w:val="none" w:sz="0" w:space="0" w:color="auto"/>
                <w:left w:val="none" w:sz="0" w:space="0" w:color="auto"/>
                <w:bottom w:val="none" w:sz="0" w:space="0" w:color="auto"/>
                <w:right w:val="none" w:sz="0" w:space="0" w:color="auto"/>
              </w:divBdr>
              <w:divsChild>
                <w:div w:id="381095314">
                  <w:marLeft w:val="0"/>
                  <w:marRight w:val="0"/>
                  <w:marTop w:val="0"/>
                  <w:marBottom w:val="0"/>
                  <w:divBdr>
                    <w:top w:val="none" w:sz="0" w:space="0" w:color="auto"/>
                    <w:left w:val="none" w:sz="0" w:space="0" w:color="auto"/>
                    <w:bottom w:val="none" w:sz="0" w:space="0" w:color="auto"/>
                    <w:right w:val="none" w:sz="0" w:space="0" w:color="auto"/>
                  </w:divBdr>
                  <w:divsChild>
                    <w:div w:id="261955009">
                      <w:marLeft w:val="1650"/>
                      <w:marRight w:val="0"/>
                      <w:marTop w:val="0"/>
                      <w:marBottom w:val="0"/>
                      <w:divBdr>
                        <w:top w:val="none" w:sz="0" w:space="0" w:color="auto"/>
                        <w:left w:val="none" w:sz="0" w:space="0" w:color="auto"/>
                        <w:bottom w:val="none" w:sz="0" w:space="0" w:color="auto"/>
                        <w:right w:val="none" w:sz="0" w:space="0" w:color="auto"/>
                      </w:divBdr>
                      <w:divsChild>
                        <w:div w:id="12197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177365">
      <w:bodyDiv w:val="1"/>
      <w:marLeft w:val="0"/>
      <w:marRight w:val="0"/>
      <w:marTop w:val="0"/>
      <w:marBottom w:val="0"/>
      <w:divBdr>
        <w:top w:val="none" w:sz="0" w:space="0" w:color="auto"/>
        <w:left w:val="none" w:sz="0" w:space="0" w:color="auto"/>
        <w:bottom w:val="none" w:sz="0" w:space="0" w:color="auto"/>
        <w:right w:val="none" w:sz="0" w:space="0" w:color="auto"/>
      </w:divBdr>
      <w:divsChild>
        <w:div w:id="1505826096">
          <w:marLeft w:val="0"/>
          <w:marRight w:val="0"/>
          <w:marTop w:val="0"/>
          <w:marBottom w:val="0"/>
          <w:divBdr>
            <w:top w:val="none" w:sz="0" w:space="0" w:color="auto"/>
            <w:left w:val="none" w:sz="0" w:space="0" w:color="auto"/>
            <w:bottom w:val="none" w:sz="0" w:space="0" w:color="auto"/>
            <w:right w:val="none" w:sz="0" w:space="0" w:color="auto"/>
          </w:divBdr>
          <w:divsChild>
            <w:div w:id="653949462">
              <w:marLeft w:val="0"/>
              <w:marRight w:val="0"/>
              <w:marTop w:val="0"/>
              <w:marBottom w:val="0"/>
              <w:divBdr>
                <w:top w:val="none" w:sz="0" w:space="0" w:color="auto"/>
                <w:left w:val="none" w:sz="0" w:space="0" w:color="auto"/>
                <w:bottom w:val="none" w:sz="0" w:space="0" w:color="auto"/>
                <w:right w:val="none" w:sz="0" w:space="0" w:color="auto"/>
              </w:divBdr>
              <w:divsChild>
                <w:div w:id="1425372266">
                  <w:marLeft w:val="0"/>
                  <w:marRight w:val="0"/>
                  <w:marTop w:val="0"/>
                  <w:marBottom w:val="0"/>
                  <w:divBdr>
                    <w:top w:val="none" w:sz="0" w:space="0" w:color="auto"/>
                    <w:left w:val="none" w:sz="0" w:space="0" w:color="auto"/>
                    <w:bottom w:val="none" w:sz="0" w:space="0" w:color="auto"/>
                    <w:right w:val="none" w:sz="0" w:space="0" w:color="auto"/>
                  </w:divBdr>
                  <w:divsChild>
                    <w:div w:id="1752391595">
                      <w:marLeft w:val="0"/>
                      <w:marRight w:val="0"/>
                      <w:marTop w:val="0"/>
                      <w:marBottom w:val="0"/>
                      <w:divBdr>
                        <w:top w:val="none" w:sz="0" w:space="0" w:color="auto"/>
                        <w:left w:val="none" w:sz="0" w:space="0" w:color="auto"/>
                        <w:bottom w:val="none" w:sz="0" w:space="0" w:color="auto"/>
                        <w:right w:val="none" w:sz="0" w:space="0" w:color="auto"/>
                      </w:divBdr>
                      <w:divsChild>
                        <w:div w:id="5284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1224645">
      <w:bodyDiv w:val="1"/>
      <w:marLeft w:val="0"/>
      <w:marRight w:val="0"/>
      <w:marTop w:val="0"/>
      <w:marBottom w:val="0"/>
      <w:divBdr>
        <w:top w:val="none" w:sz="0" w:space="0" w:color="auto"/>
        <w:left w:val="none" w:sz="0" w:space="0" w:color="auto"/>
        <w:bottom w:val="none" w:sz="0" w:space="0" w:color="auto"/>
        <w:right w:val="none" w:sz="0" w:space="0" w:color="auto"/>
      </w:divBdr>
      <w:divsChild>
        <w:div w:id="1267233769">
          <w:marLeft w:val="0"/>
          <w:marRight w:val="0"/>
          <w:marTop w:val="0"/>
          <w:marBottom w:val="0"/>
          <w:divBdr>
            <w:top w:val="none" w:sz="0" w:space="0" w:color="auto"/>
            <w:left w:val="none" w:sz="0" w:space="0" w:color="auto"/>
            <w:bottom w:val="none" w:sz="0" w:space="0" w:color="auto"/>
            <w:right w:val="none" w:sz="0" w:space="0" w:color="auto"/>
          </w:divBdr>
          <w:divsChild>
            <w:div w:id="953555184">
              <w:marLeft w:val="0"/>
              <w:marRight w:val="0"/>
              <w:marTop w:val="0"/>
              <w:marBottom w:val="0"/>
              <w:divBdr>
                <w:top w:val="none" w:sz="0" w:space="0" w:color="auto"/>
                <w:left w:val="none" w:sz="0" w:space="0" w:color="auto"/>
                <w:bottom w:val="none" w:sz="0" w:space="0" w:color="auto"/>
                <w:right w:val="none" w:sz="0" w:space="0" w:color="auto"/>
              </w:divBdr>
              <w:divsChild>
                <w:div w:id="1307977785">
                  <w:marLeft w:val="0"/>
                  <w:marRight w:val="0"/>
                  <w:marTop w:val="0"/>
                  <w:marBottom w:val="0"/>
                  <w:divBdr>
                    <w:top w:val="none" w:sz="0" w:space="0" w:color="auto"/>
                    <w:left w:val="none" w:sz="0" w:space="0" w:color="auto"/>
                    <w:bottom w:val="none" w:sz="0" w:space="0" w:color="auto"/>
                    <w:right w:val="none" w:sz="0" w:space="0" w:color="auto"/>
                  </w:divBdr>
                  <w:divsChild>
                    <w:div w:id="1841775366">
                      <w:marLeft w:val="0"/>
                      <w:marRight w:val="0"/>
                      <w:marTop w:val="0"/>
                      <w:marBottom w:val="0"/>
                      <w:divBdr>
                        <w:top w:val="none" w:sz="0" w:space="0" w:color="auto"/>
                        <w:left w:val="none" w:sz="0" w:space="0" w:color="auto"/>
                        <w:bottom w:val="none" w:sz="0" w:space="0" w:color="auto"/>
                        <w:right w:val="none" w:sz="0" w:space="0" w:color="auto"/>
                      </w:divBdr>
                      <w:divsChild>
                        <w:div w:id="1052967529">
                          <w:marLeft w:val="0"/>
                          <w:marRight w:val="0"/>
                          <w:marTop w:val="0"/>
                          <w:marBottom w:val="0"/>
                          <w:divBdr>
                            <w:top w:val="none" w:sz="0" w:space="0" w:color="auto"/>
                            <w:left w:val="none" w:sz="0" w:space="0" w:color="auto"/>
                            <w:bottom w:val="none" w:sz="0" w:space="0" w:color="auto"/>
                            <w:right w:val="none" w:sz="0" w:space="0" w:color="auto"/>
                          </w:divBdr>
                          <w:divsChild>
                            <w:div w:id="818962987">
                              <w:marLeft w:val="0"/>
                              <w:marRight w:val="0"/>
                              <w:marTop w:val="0"/>
                              <w:marBottom w:val="0"/>
                              <w:divBdr>
                                <w:top w:val="none" w:sz="0" w:space="0" w:color="auto"/>
                                <w:left w:val="none" w:sz="0" w:space="0" w:color="auto"/>
                                <w:bottom w:val="none" w:sz="0" w:space="0" w:color="auto"/>
                                <w:right w:val="none" w:sz="0" w:space="0" w:color="auto"/>
                              </w:divBdr>
                              <w:divsChild>
                                <w:div w:id="1855532547">
                                  <w:marLeft w:val="0"/>
                                  <w:marRight w:val="0"/>
                                  <w:marTop w:val="0"/>
                                  <w:marBottom w:val="0"/>
                                  <w:divBdr>
                                    <w:top w:val="none" w:sz="0" w:space="0" w:color="auto"/>
                                    <w:left w:val="none" w:sz="0" w:space="0" w:color="auto"/>
                                    <w:bottom w:val="none" w:sz="0" w:space="0" w:color="auto"/>
                                    <w:right w:val="none" w:sz="0" w:space="0" w:color="auto"/>
                                  </w:divBdr>
                                  <w:divsChild>
                                    <w:div w:id="941769125">
                                      <w:marLeft w:val="0"/>
                                      <w:marRight w:val="0"/>
                                      <w:marTop w:val="0"/>
                                      <w:marBottom w:val="0"/>
                                      <w:divBdr>
                                        <w:top w:val="none" w:sz="0" w:space="0" w:color="auto"/>
                                        <w:left w:val="none" w:sz="0" w:space="0" w:color="auto"/>
                                        <w:bottom w:val="none" w:sz="0" w:space="0" w:color="auto"/>
                                        <w:right w:val="none" w:sz="0" w:space="0" w:color="auto"/>
                                      </w:divBdr>
                                      <w:divsChild>
                                        <w:div w:id="44565415">
                                          <w:marLeft w:val="0"/>
                                          <w:marRight w:val="0"/>
                                          <w:marTop w:val="0"/>
                                          <w:marBottom w:val="0"/>
                                          <w:divBdr>
                                            <w:top w:val="none" w:sz="0" w:space="0" w:color="auto"/>
                                            <w:left w:val="none" w:sz="0" w:space="0" w:color="auto"/>
                                            <w:bottom w:val="none" w:sz="0" w:space="0" w:color="auto"/>
                                            <w:right w:val="none" w:sz="0" w:space="0" w:color="auto"/>
                                          </w:divBdr>
                                          <w:divsChild>
                                            <w:div w:id="1353647090">
                                              <w:marLeft w:val="0"/>
                                              <w:marRight w:val="0"/>
                                              <w:marTop w:val="0"/>
                                              <w:marBottom w:val="0"/>
                                              <w:divBdr>
                                                <w:top w:val="none" w:sz="0" w:space="0" w:color="auto"/>
                                                <w:left w:val="none" w:sz="0" w:space="0" w:color="auto"/>
                                                <w:bottom w:val="none" w:sz="0" w:space="0" w:color="auto"/>
                                                <w:right w:val="none" w:sz="0" w:space="0" w:color="auto"/>
                                              </w:divBdr>
                                            </w:div>
                                            <w:div w:id="179498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4789370">
      <w:bodyDiv w:val="1"/>
      <w:marLeft w:val="0"/>
      <w:marRight w:val="0"/>
      <w:marTop w:val="0"/>
      <w:marBottom w:val="0"/>
      <w:divBdr>
        <w:top w:val="none" w:sz="0" w:space="0" w:color="auto"/>
        <w:left w:val="none" w:sz="0" w:space="0" w:color="auto"/>
        <w:bottom w:val="none" w:sz="0" w:space="0" w:color="auto"/>
        <w:right w:val="none" w:sz="0" w:space="0" w:color="auto"/>
      </w:divBdr>
      <w:divsChild>
        <w:div w:id="538082692">
          <w:marLeft w:val="0"/>
          <w:marRight w:val="0"/>
          <w:marTop w:val="0"/>
          <w:marBottom w:val="0"/>
          <w:divBdr>
            <w:top w:val="none" w:sz="0" w:space="0" w:color="auto"/>
            <w:left w:val="none" w:sz="0" w:space="0" w:color="auto"/>
            <w:bottom w:val="none" w:sz="0" w:space="0" w:color="auto"/>
            <w:right w:val="none" w:sz="0" w:space="0" w:color="auto"/>
          </w:divBdr>
          <w:divsChild>
            <w:div w:id="3408170">
              <w:marLeft w:val="0"/>
              <w:marRight w:val="0"/>
              <w:marTop w:val="0"/>
              <w:marBottom w:val="0"/>
              <w:divBdr>
                <w:top w:val="none" w:sz="0" w:space="0" w:color="auto"/>
                <w:left w:val="none" w:sz="0" w:space="0" w:color="auto"/>
                <w:bottom w:val="none" w:sz="0" w:space="0" w:color="auto"/>
                <w:right w:val="none" w:sz="0" w:space="0" w:color="auto"/>
              </w:divBdr>
              <w:divsChild>
                <w:div w:id="1956249616">
                  <w:marLeft w:val="0"/>
                  <w:marRight w:val="0"/>
                  <w:marTop w:val="0"/>
                  <w:marBottom w:val="0"/>
                  <w:divBdr>
                    <w:top w:val="none" w:sz="0" w:space="0" w:color="auto"/>
                    <w:left w:val="none" w:sz="0" w:space="0" w:color="auto"/>
                    <w:bottom w:val="none" w:sz="0" w:space="0" w:color="auto"/>
                    <w:right w:val="none" w:sz="0" w:space="0" w:color="auto"/>
                  </w:divBdr>
                  <w:divsChild>
                    <w:div w:id="1644769957">
                      <w:marLeft w:val="0"/>
                      <w:marRight w:val="0"/>
                      <w:marTop w:val="0"/>
                      <w:marBottom w:val="0"/>
                      <w:divBdr>
                        <w:top w:val="none" w:sz="0" w:space="0" w:color="auto"/>
                        <w:left w:val="none" w:sz="0" w:space="0" w:color="auto"/>
                        <w:bottom w:val="none" w:sz="0" w:space="0" w:color="auto"/>
                        <w:right w:val="none" w:sz="0" w:space="0" w:color="auto"/>
                      </w:divBdr>
                      <w:divsChild>
                        <w:div w:id="974990141">
                          <w:marLeft w:val="0"/>
                          <w:marRight w:val="0"/>
                          <w:marTop w:val="0"/>
                          <w:marBottom w:val="0"/>
                          <w:divBdr>
                            <w:top w:val="none" w:sz="0" w:space="0" w:color="auto"/>
                            <w:left w:val="none" w:sz="0" w:space="0" w:color="auto"/>
                            <w:bottom w:val="none" w:sz="0" w:space="0" w:color="auto"/>
                            <w:right w:val="none" w:sz="0" w:space="0" w:color="auto"/>
                          </w:divBdr>
                          <w:divsChild>
                            <w:div w:id="551161588">
                              <w:marLeft w:val="0"/>
                              <w:marRight w:val="0"/>
                              <w:marTop w:val="0"/>
                              <w:marBottom w:val="0"/>
                              <w:divBdr>
                                <w:top w:val="none" w:sz="0" w:space="0" w:color="auto"/>
                                <w:left w:val="none" w:sz="0" w:space="0" w:color="auto"/>
                                <w:bottom w:val="none" w:sz="0" w:space="0" w:color="auto"/>
                                <w:right w:val="none" w:sz="0" w:space="0" w:color="auto"/>
                              </w:divBdr>
                              <w:divsChild>
                                <w:div w:id="2115439457">
                                  <w:marLeft w:val="0"/>
                                  <w:marRight w:val="0"/>
                                  <w:marTop w:val="0"/>
                                  <w:marBottom w:val="0"/>
                                  <w:divBdr>
                                    <w:top w:val="none" w:sz="0" w:space="0" w:color="auto"/>
                                    <w:left w:val="none" w:sz="0" w:space="0" w:color="auto"/>
                                    <w:bottom w:val="none" w:sz="0" w:space="0" w:color="auto"/>
                                    <w:right w:val="none" w:sz="0" w:space="0" w:color="auto"/>
                                  </w:divBdr>
                                  <w:divsChild>
                                    <w:div w:id="2139105239">
                                      <w:marLeft w:val="0"/>
                                      <w:marRight w:val="0"/>
                                      <w:marTop w:val="0"/>
                                      <w:marBottom w:val="0"/>
                                      <w:divBdr>
                                        <w:top w:val="none" w:sz="0" w:space="0" w:color="auto"/>
                                        <w:left w:val="none" w:sz="0" w:space="0" w:color="auto"/>
                                        <w:bottom w:val="none" w:sz="0" w:space="0" w:color="auto"/>
                                        <w:right w:val="none" w:sz="0" w:space="0" w:color="auto"/>
                                      </w:divBdr>
                                      <w:divsChild>
                                        <w:div w:id="1620408785">
                                          <w:marLeft w:val="0"/>
                                          <w:marRight w:val="0"/>
                                          <w:marTop w:val="0"/>
                                          <w:marBottom w:val="0"/>
                                          <w:divBdr>
                                            <w:top w:val="none" w:sz="0" w:space="0" w:color="auto"/>
                                            <w:left w:val="none" w:sz="0" w:space="0" w:color="auto"/>
                                            <w:bottom w:val="none" w:sz="0" w:space="0" w:color="auto"/>
                                            <w:right w:val="none" w:sz="0" w:space="0" w:color="auto"/>
                                          </w:divBdr>
                                          <w:divsChild>
                                            <w:div w:id="1075936634">
                                              <w:marLeft w:val="0"/>
                                              <w:marRight w:val="0"/>
                                              <w:marTop w:val="0"/>
                                              <w:marBottom w:val="0"/>
                                              <w:divBdr>
                                                <w:top w:val="none" w:sz="0" w:space="0" w:color="auto"/>
                                                <w:left w:val="none" w:sz="0" w:space="0" w:color="auto"/>
                                                <w:bottom w:val="none" w:sz="0" w:space="0" w:color="auto"/>
                                                <w:right w:val="none" w:sz="0" w:space="0" w:color="auto"/>
                                              </w:divBdr>
                                              <w:divsChild>
                                                <w:div w:id="17876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7941477">
      <w:bodyDiv w:val="1"/>
      <w:marLeft w:val="0"/>
      <w:marRight w:val="0"/>
      <w:marTop w:val="0"/>
      <w:marBottom w:val="0"/>
      <w:divBdr>
        <w:top w:val="none" w:sz="0" w:space="0" w:color="auto"/>
        <w:left w:val="none" w:sz="0" w:space="0" w:color="auto"/>
        <w:bottom w:val="none" w:sz="0" w:space="0" w:color="auto"/>
        <w:right w:val="none" w:sz="0" w:space="0" w:color="auto"/>
      </w:divBdr>
      <w:divsChild>
        <w:div w:id="33315882">
          <w:marLeft w:val="0"/>
          <w:marRight w:val="0"/>
          <w:marTop w:val="0"/>
          <w:marBottom w:val="0"/>
          <w:divBdr>
            <w:top w:val="none" w:sz="0" w:space="0" w:color="auto"/>
            <w:left w:val="none" w:sz="0" w:space="0" w:color="auto"/>
            <w:bottom w:val="none" w:sz="0" w:space="0" w:color="auto"/>
            <w:right w:val="none" w:sz="0" w:space="0" w:color="auto"/>
          </w:divBdr>
          <w:divsChild>
            <w:div w:id="13270518">
              <w:marLeft w:val="0"/>
              <w:marRight w:val="0"/>
              <w:marTop w:val="0"/>
              <w:marBottom w:val="0"/>
              <w:divBdr>
                <w:top w:val="none" w:sz="0" w:space="0" w:color="auto"/>
                <w:left w:val="none" w:sz="0" w:space="0" w:color="auto"/>
                <w:bottom w:val="none" w:sz="0" w:space="0" w:color="auto"/>
                <w:right w:val="none" w:sz="0" w:space="0" w:color="auto"/>
              </w:divBdr>
              <w:divsChild>
                <w:div w:id="544174792">
                  <w:marLeft w:val="0"/>
                  <w:marRight w:val="0"/>
                  <w:marTop w:val="0"/>
                  <w:marBottom w:val="0"/>
                  <w:divBdr>
                    <w:top w:val="none" w:sz="0" w:space="0" w:color="auto"/>
                    <w:left w:val="none" w:sz="0" w:space="0" w:color="auto"/>
                    <w:bottom w:val="none" w:sz="0" w:space="0" w:color="auto"/>
                    <w:right w:val="none" w:sz="0" w:space="0" w:color="auto"/>
                  </w:divBdr>
                  <w:divsChild>
                    <w:div w:id="753628152">
                      <w:marLeft w:val="0"/>
                      <w:marRight w:val="0"/>
                      <w:marTop w:val="150"/>
                      <w:marBottom w:val="0"/>
                      <w:divBdr>
                        <w:top w:val="none" w:sz="0" w:space="0" w:color="auto"/>
                        <w:left w:val="none" w:sz="0" w:space="0" w:color="auto"/>
                        <w:bottom w:val="none" w:sz="0" w:space="0" w:color="auto"/>
                        <w:right w:val="none" w:sz="0" w:space="0" w:color="auto"/>
                      </w:divBdr>
                      <w:divsChild>
                        <w:div w:id="1912541453">
                          <w:marLeft w:val="0"/>
                          <w:marRight w:val="0"/>
                          <w:marTop w:val="0"/>
                          <w:marBottom w:val="0"/>
                          <w:divBdr>
                            <w:top w:val="none" w:sz="0" w:space="0" w:color="auto"/>
                            <w:left w:val="none" w:sz="0" w:space="0" w:color="auto"/>
                            <w:bottom w:val="none" w:sz="0" w:space="0" w:color="auto"/>
                            <w:right w:val="none" w:sz="0" w:space="0" w:color="auto"/>
                          </w:divBdr>
                          <w:divsChild>
                            <w:div w:id="112932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931373">
      <w:bodyDiv w:val="1"/>
      <w:marLeft w:val="-480"/>
      <w:marRight w:val="0"/>
      <w:marTop w:val="0"/>
      <w:marBottom w:val="0"/>
      <w:divBdr>
        <w:top w:val="none" w:sz="0" w:space="0" w:color="auto"/>
        <w:left w:val="none" w:sz="0" w:space="0" w:color="auto"/>
        <w:bottom w:val="none" w:sz="0" w:space="0" w:color="auto"/>
        <w:right w:val="none" w:sz="0" w:space="0" w:color="auto"/>
      </w:divBdr>
      <w:divsChild>
        <w:div w:id="815755615">
          <w:marLeft w:val="0"/>
          <w:marRight w:val="0"/>
          <w:marTop w:val="0"/>
          <w:marBottom w:val="0"/>
          <w:divBdr>
            <w:top w:val="none" w:sz="0" w:space="0" w:color="auto"/>
            <w:left w:val="none" w:sz="0" w:space="0" w:color="auto"/>
            <w:bottom w:val="none" w:sz="0" w:space="0" w:color="auto"/>
            <w:right w:val="none" w:sz="0" w:space="0" w:color="auto"/>
          </w:divBdr>
          <w:divsChild>
            <w:div w:id="581567336">
              <w:marLeft w:val="0"/>
              <w:marRight w:val="0"/>
              <w:marTop w:val="0"/>
              <w:marBottom w:val="0"/>
              <w:divBdr>
                <w:top w:val="none" w:sz="0" w:space="0" w:color="auto"/>
                <w:left w:val="none" w:sz="0" w:space="0" w:color="auto"/>
                <w:bottom w:val="none" w:sz="0" w:space="0" w:color="auto"/>
                <w:right w:val="none" w:sz="0" w:space="0" w:color="auto"/>
              </w:divBdr>
              <w:divsChild>
                <w:div w:id="1684893334">
                  <w:marLeft w:val="0"/>
                  <w:marRight w:val="0"/>
                  <w:marTop w:val="0"/>
                  <w:marBottom w:val="240"/>
                  <w:divBdr>
                    <w:top w:val="none" w:sz="0" w:space="0" w:color="auto"/>
                    <w:left w:val="none" w:sz="0" w:space="0" w:color="auto"/>
                    <w:bottom w:val="none" w:sz="0" w:space="0" w:color="auto"/>
                    <w:right w:val="none" w:sz="0" w:space="0" w:color="auto"/>
                  </w:divBdr>
                  <w:divsChild>
                    <w:div w:id="1756853559">
                      <w:marLeft w:val="0"/>
                      <w:marRight w:val="0"/>
                      <w:marTop w:val="0"/>
                      <w:marBottom w:val="0"/>
                      <w:divBdr>
                        <w:top w:val="none" w:sz="0" w:space="0" w:color="auto"/>
                        <w:left w:val="none" w:sz="0" w:space="0" w:color="auto"/>
                        <w:bottom w:val="none" w:sz="0" w:space="0" w:color="auto"/>
                        <w:right w:val="none" w:sz="0" w:space="0" w:color="auto"/>
                      </w:divBdr>
                      <w:divsChild>
                        <w:div w:id="1481728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07836715">
      <w:bodyDiv w:val="1"/>
      <w:marLeft w:val="-480"/>
      <w:marRight w:val="0"/>
      <w:marTop w:val="0"/>
      <w:marBottom w:val="0"/>
      <w:divBdr>
        <w:top w:val="none" w:sz="0" w:space="0" w:color="auto"/>
        <w:left w:val="none" w:sz="0" w:space="0" w:color="auto"/>
        <w:bottom w:val="none" w:sz="0" w:space="0" w:color="auto"/>
        <w:right w:val="none" w:sz="0" w:space="0" w:color="auto"/>
      </w:divBdr>
      <w:divsChild>
        <w:div w:id="1848130190">
          <w:marLeft w:val="0"/>
          <w:marRight w:val="0"/>
          <w:marTop w:val="0"/>
          <w:marBottom w:val="0"/>
          <w:divBdr>
            <w:top w:val="none" w:sz="0" w:space="0" w:color="auto"/>
            <w:left w:val="none" w:sz="0" w:space="0" w:color="auto"/>
            <w:bottom w:val="none" w:sz="0" w:space="0" w:color="auto"/>
            <w:right w:val="none" w:sz="0" w:space="0" w:color="auto"/>
          </w:divBdr>
          <w:divsChild>
            <w:div w:id="298533195">
              <w:marLeft w:val="0"/>
              <w:marRight w:val="0"/>
              <w:marTop w:val="0"/>
              <w:marBottom w:val="0"/>
              <w:divBdr>
                <w:top w:val="none" w:sz="0" w:space="0" w:color="auto"/>
                <w:left w:val="none" w:sz="0" w:space="0" w:color="auto"/>
                <w:bottom w:val="none" w:sz="0" w:space="0" w:color="auto"/>
                <w:right w:val="none" w:sz="0" w:space="0" w:color="auto"/>
              </w:divBdr>
              <w:divsChild>
                <w:div w:id="1250196452">
                  <w:marLeft w:val="0"/>
                  <w:marRight w:val="0"/>
                  <w:marTop w:val="0"/>
                  <w:marBottom w:val="240"/>
                  <w:divBdr>
                    <w:top w:val="none" w:sz="0" w:space="0" w:color="auto"/>
                    <w:left w:val="none" w:sz="0" w:space="0" w:color="auto"/>
                    <w:bottom w:val="none" w:sz="0" w:space="0" w:color="auto"/>
                    <w:right w:val="none" w:sz="0" w:space="0" w:color="auto"/>
                  </w:divBdr>
                  <w:divsChild>
                    <w:div w:id="51469213">
                      <w:marLeft w:val="0"/>
                      <w:marRight w:val="0"/>
                      <w:marTop w:val="0"/>
                      <w:marBottom w:val="0"/>
                      <w:divBdr>
                        <w:top w:val="none" w:sz="0" w:space="0" w:color="auto"/>
                        <w:left w:val="none" w:sz="0" w:space="0" w:color="auto"/>
                        <w:bottom w:val="none" w:sz="0" w:space="0" w:color="auto"/>
                        <w:right w:val="none" w:sz="0" w:space="0" w:color="auto"/>
                      </w:divBdr>
                      <w:divsChild>
                        <w:div w:id="20735819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52592086">
      <w:bodyDiv w:val="1"/>
      <w:marLeft w:val="0"/>
      <w:marRight w:val="0"/>
      <w:marTop w:val="0"/>
      <w:marBottom w:val="0"/>
      <w:divBdr>
        <w:top w:val="none" w:sz="0" w:space="0" w:color="auto"/>
        <w:left w:val="none" w:sz="0" w:space="0" w:color="auto"/>
        <w:bottom w:val="none" w:sz="0" w:space="0" w:color="auto"/>
        <w:right w:val="none" w:sz="0" w:space="0" w:color="auto"/>
      </w:divBdr>
      <w:divsChild>
        <w:div w:id="410352468">
          <w:marLeft w:val="0"/>
          <w:marRight w:val="0"/>
          <w:marTop w:val="0"/>
          <w:marBottom w:val="0"/>
          <w:divBdr>
            <w:top w:val="none" w:sz="0" w:space="0" w:color="auto"/>
            <w:left w:val="none" w:sz="0" w:space="0" w:color="auto"/>
            <w:bottom w:val="none" w:sz="0" w:space="0" w:color="auto"/>
            <w:right w:val="none" w:sz="0" w:space="0" w:color="auto"/>
          </w:divBdr>
          <w:divsChild>
            <w:div w:id="996422914">
              <w:marLeft w:val="0"/>
              <w:marRight w:val="0"/>
              <w:marTop w:val="0"/>
              <w:marBottom w:val="0"/>
              <w:divBdr>
                <w:top w:val="none" w:sz="0" w:space="0" w:color="auto"/>
                <w:left w:val="none" w:sz="0" w:space="0" w:color="auto"/>
                <w:bottom w:val="none" w:sz="0" w:space="0" w:color="auto"/>
                <w:right w:val="none" w:sz="0" w:space="0" w:color="auto"/>
              </w:divBdr>
              <w:divsChild>
                <w:div w:id="269825072">
                  <w:marLeft w:val="0"/>
                  <w:marRight w:val="0"/>
                  <w:marTop w:val="0"/>
                  <w:marBottom w:val="0"/>
                  <w:divBdr>
                    <w:top w:val="none" w:sz="0" w:space="0" w:color="auto"/>
                    <w:left w:val="none" w:sz="0" w:space="0" w:color="auto"/>
                    <w:bottom w:val="none" w:sz="0" w:space="0" w:color="auto"/>
                    <w:right w:val="none" w:sz="0" w:space="0" w:color="auto"/>
                  </w:divBdr>
                  <w:divsChild>
                    <w:div w:id="133105708">
                      <w:marLeft w:val="0"/>
                      <w:marRight w:val="0"/>
                      <w:marTop w:val="150"/>
                      <w:marBottom w:val="0"/>
                      <w:divBdr>
                        <w:top w:val="none" w:sz="0" w:space="0" w:color="auto"/>
                        <w:left w:val="none" w:sz="0" w:space="0" w:color="auto"/>
                        <w:bottom w:val="none" w:sz="0" w:space="0" w:color="auto"/>
                        <w:right w:val="none" w:sz="0" w:space="0" w:color="auto"/>
                      </w:divBdr>
                      <w:divsChild>
                        <w:div w:id="832569804">
                          <w:marLeft w:val="0"/>
                          <w:marRight w:val="0"/>
                          <w:marTop w:val="0"/>
                          <w:marBottom w:val="0"/>
                          <w:divBdr>
                            <w:top w:val="none" w:sz="0" w:space="0" w:color="auto"/>
                            <w:left w:val="none" w:sz="0" w:space="0" w:color="auto"/>
                            <w:bottom w:val="none" w:sz="0" w:space="0" w:color="auto"/>
                            <w:right w:val="none" w:sz="0" w:space="0" w:color="auto"/>
                          </w:divBdr>
                          <w:divsChild>
                            <w:div w:id="11852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762439">
      <w:bodyDiv w:val="1"/>
      <w:marLeft w:val="0"/>
      <w:marRight w:val="0"/>
      <w:marTop w:val="0"/>
      <w:marBottom w:val="0"/>
      <w:divBdr>
        <w:top w:val="none" w:sz="0" w:space="0" w:color="auto"/>
        <w:left w:val="none" w:sz="0" w:space="0" w:color="auto"/>
        <w:bottom w:val="none" w:sz="0" w:space="0" w:color="auto"/>
        <w:right w:val="none" w:sz="0" w:space="0" w:color="auto"/>
      </w:divBdr>
      <w:divsChild>
        <w:div w:id="1914703145">
          <w:marLeft w:val="0"/>
          <w:marRight w:val="0"/>
          <w:marTop w:val="0"/>
          <w:marBottom w:val="0"/>
          <w:divBdr>
            <w:top w:val="none" w:sz="0" w:space="0" w:color="auto"/>
            <w:left w:val="none" w:sz="0" w:space="0" w:color="auto"/>
            <w:bottom w:val="none" w:sz="0" w:space="0" w:color="auto"/>
            <w:right w:val="none" w:sz="0" w:space="0" w:color="auto"/>
          </w:divBdr>
          <w:divsChild>
            <w:div w:id="1999729028">
              <w:marLeft w:val="0"/>
              <w:marRight w:val="0"/>
              <w:marTop w:val="0"/>
              <w:marBottom w:val="0"/>
              <w:divBdr>
                <w:top w:val="none" w:sz="0" w:space="0" w:color="auto"/>
                <w:left w:val="none" w:sz="0" w:space="0" w:color="auto"/>
                <w:bottom w:val="none" w:sz="0" w:space="0" w:color="auto"/>
                <w:right w:val="none" w:sz="0" w:space="0" w:color="auto"/>
              </w:divBdr>
              <w:divsChild>
                <w:div w:id="1681932442">
                  <w:marLeft w:val="0"/>
                  <w:marRight w:val="0"/>
                  <w:marTop w:val="0"/>
                  <w:marBottom w:val="0"/>
                  <w:divBdr>
                    <w:top w:val="none" w:sz="0" w:space="0" w:color="auto"/>
                    <w:left w:val="none" w:sz="0" w:space="0" w:color="auto"/>
                    <w:bottom w:val="none" w:sz="0" w:space="0" w:color="auto"/>
                    <w:right w:val="none" w:sz="0" w:space="0" w:color="auto"/>
                  </w:divBdr>
                  <w:divsChild>
                    <w:div w:id="1020011412">
                      <w:marLeft w:val="0"/>
                      <w:marRight w:val="0"/>
                      <w:marTop w:val="0"/>
                      <w:marBottom w:val="0"/>
                      <w:divBdr>
                        <w:top w:val="none" w:sz="0" w:space="0" w:color="auto"/>
                        <w:left w:val="none" w:sz="0" w:space="0" w:color="auto"/>
                        <w:bottom w:val="none" w:sz="0" w:space="0" w:color="auto"/>
                        <w:right w:val="none" w:sz="0" w:space="0" w:color="auto"/>
                      </w:divBdr>
                      <w:divsChild>
                        <w:div w:id="1563364378">
                          <w:marLeft w:val="0"/>
                          <w:marRight w:val="0"/>
                          <w:marTop w:val="0"/>
                          <w:marBottom w:val="0"/>
                          <w:divBdr>
                            <w:top w:val="none" w:sz="0" w:space="0" w:color="auto"/>
                            <w:left w:val="none" w:sz="0" w:space="0" w:color="auto"/>
                            <w:bottom w:val="none" w:sz="0" w:space="0" w:color="auto"/>
                            <w:right w:val="none" w:sz="0" w:space="0" w:color="auto"/>
                          </w:divBdr>
                          <w:divsChild>
                            <w:div w:id="189480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lsevier.com/wps/find/journaldescription.cws_home/505657/description" TargetMode="External"/><Relationship Id="rId18" Type="http://schemas.openxmlformats.org/officeDocument/2006/relationships/hyperlink" Target="javascript:openJacketWin('?acronym=TERG&amp;title=Ergonomics')" TargetMode="External"/><Relationship Id="rId26" Type="http://schemas.openxmlformats.org/officeDocument/2006/relationships/image" Target="media/image8.jpeg"/><Relationship Id="rId39" Type="http://schemas.openxmlformats.org/officeDocument/2006/relationships/hyperlink" Target="http://www.ijee.ie/callfp/Call_for_Papers_DCC.pdf" TargetMode="External"/><Relationship Id="rId21" Type="http://schemas.openxmlformats.org/officeDocument/2006/relationships/hyperlink" Target="http://nl.sitestat.com/elsevier/elsevier-com/s?ScienceDirect&amp;ns_type=clickout&amp;ns_url=http://www.sciencedirect.com/science/journal/00036870" TargetMode="External"/><Relationship Id="rId34" Type="http://schemas.openxmlformats.org/officeDocument/2006/relationships/hyperlink" Target="http://www.elsevier.com/wps/find/journaldescription.cws_home/505657/description" TargetMode="External"/><Relationship Id="rId42" Type="http://schemas.openxmlformats.org/officeDocument/2006/relationships/hyperlink" Target="http://www.ijee.ie/callfp/IJEE%20Learning%20through%20play_CFP.html" TargetMode="External"/><Relationship Id="rId47" Type="http://schemas.openxmlformats.org/officeDocument/2006/relationships/hyperlink" Target="http://www.elsevier.com/wps/find/journaldescription.cws_home/505654/description" TargetMode="External"/><Relationship Id="rId50" Type="http://schemas.openxmlformats.org/officeDocument/2006/relationships/hyperlink" Target="http://www.elsevier.com/wps/find/journaldescription.cws_home/405908/description" TargetMode="External"/><Relationship Id="rId55" Type="http://schemas.openxmlformats.org/officeDocument/2006/relationships/hyperlink" Target="http://www.elsevier.com/wps/find/journaldescription.cws_home/505654/description" TargetMode="External"/><Relationship Id="rId7" Type="http://schemas.openxmlformats.org/officeDocument/2006/relationships/hyperlink" Target="http://www.elsevier.com/wps/find/journaldescription.cws_home/505657/description" TargetMode="External"/><Relationship Id="rId12" Type="http://schemas.openxmlformats.org/officeDocument/2006/relationships/image" Target="media/image4.jpeg"/><Relationship Id="rId17" Type="http://schemas.openxmlformats.org/officeDocument/2006/relationships/hyperlink" Target="http://www.eslevier.com/safety" TargetMode="External"/><Relationship Id="rId25" Type="http://schemas.openxmlformats.org/officeDocument/2006/relationships/hyperlink" Target="http://www.elsevier.com/wps/find/journaldescription.cws_home/505657/description" TargetMode="External"/><Relationship Id="rId33" Type="http://schemas.openxmlformats.org/officeDocument/2006/relationships/hyperlink" Target="http://www.elsevier.com/wps/find/journaldescription.cws_home/505657/description" TargetMode="External"/><Relationship Id="rId38" Type="http://schemas.openxmlformats.org/officeDocument/2006/relationships/hyperlink" Target="http://www.scimagojr.com/journalsearch.php?q=19111&amp;tip=sid" TargetMode="External"/><Relationship Id="rId46" Type="http://schemas.openxmlformats.org/officeDocument/2006/relationships/hyperlink" Target="http://www.elsevier.com/wps/find/journaleditorialboard.cws_home/405908/editorialboard"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gif"/><Relationship Id="rId20" Type="http://schemas.openxmlformats.org/officeDocument/2006/relationships/hyperlink" Target="mailto:ergonomics@tandf.co.uk" TargetMode="External"/><Relationship Id="rId29" Type="http://schemas.openxmlformats.org/officeDocument/2006/relationships/hyperlink" Target="http://nl.sitestat.com/elsevier/elsevier-com/s?ScienceDirect&amp;ns_type=clickout&amp;ns_url=http://www.sciencedirect.com/science/journal/09257535" TargetMode="External"/><Relationship Id="rId41" Type="http://schemas.openxmlformats.org/officeDocument/2006/relationships/hyperlink" Target="http://www.ijee.ie/callfp/CfP_Nanotechnology.pdf" TargetMode="External"/><Relationship Id="rId54" Type="http://schemas.openxmlformats.org/officeDocument/2006/relationships/hyperlink" Target="http://www.elsevier.com/wps/find/journaldescription.cws_home/505654/description" TargetMode="External"/><Relationship Id="rId1" Type="http://schemas.openxmlformats.org/officeDocument/2006/relationships/numbering" Target="numbering.xml"/><Relationship Id="rId6" Type="http://schemas.openxmlformats.org/officeDocument/2006/relationships/image" Target="media/image2.gif"/><Relationship Id="rId11" Type="http://schemas.openxmlformats.org/officeDocument/2006/relationships/hyperlink" Target="http://www.elsevier.com/wps/find/journaldescription.cws_home/505657/description" TargetMode="External"/><Relationship Id="rId24" Type="http://schemas.openxmlformats.org/officeDocument/2006/relationships/hyperlink" Target="http://www.elsevier.com/wps/find/journaldescription.cws_home/505657/description" TargetMode="External"/><Relationship Id="rId32" Type="http://schemas.openxmlformats.org/officeDocument/2006/relationships/hyperlink" Target="http://www.elsevier.com/wps/find/journaldescription.cws_home/505657/description" TargetMode="External"/><Relationship Id="rId37" Type="http://schemas.openxmlformats.org/officeDocument/2006/relationships/hyperlink" Target="http://www3.interscience.wiley.com/journal/38903/home" TargetMode="External"/><Relationship Id="rId40" Type="http://schemas.openxmlformats.org/officeDocument/2006/relationships/hyperlink" Target="http://www.ijee.ie/callfp/CFP-IJEE-Computer_Aided_Creativity_enhancement_for_inventi..pdf" TargetMode="External"/><Relationship Id="rId45" Type="http://schemas.openxmlformats.org/officeDocument/2006/relationships/image" Target="media/image11.gif"/><Relationship Id="rId53" Type="http://schemas.openxmlformats.org/officeDocument/2006/relationships/hyperlink" Target="javascript:void(0);" TargetMode="External"/><Relationship Id="rId58"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elsevier.com/wps/find/journaldescription.cws_home/505657/description" TargetMode="External"/><Relationship Id="rId23" Type="http://schemas.openxmlformats.org/officeDocument/2006/relationships/hyperlink" Target="http://www.elsevier.com/wps/find/journaldescription.cws_home/505657/description" TargetMode="External"/><Relationship Id="rId28" Type="http://schemas.openxmlformats.org/officeDocument/2006/relationships/hyperlink" Target="http://www.sagepub.com/journals/Journal201912?siteId=sage-us&amp;prodTypes=any&amp;q=human+factors" TargetMode="External"/><Relationship Id="rId36" Type="http://schemas.openxmlformats.org/officeDocument/2006/relationships/hyperlink" Target="http://www.scimagojr.com/journalsearch.php?q=John%20Wiley%20&amp;%20Sons%20Inc.&amp;tip=pub" TargetMode="External"/><Relationship Id="rId49" Type="http://schemas.openxmlformats.org/officeDocument/2006/relationships/hyperlink" Target="http://www.elsevier.com/wps/find/journaldescription.cws_home/505654/description" TargetMode="External"/><Relationship Id="rId57" Type="http://schemas.openxmlformats.org/officeDocument/2006/relationships/hyperlink" Target="http://www.elsevier.com/wps/find/journaldescription.cws_home/505654/description" TargetMode="External"/><Relationship Id="rId10" Type="http://schemas.openxmlformats.org/officeDocument/2006/relationships/hyperlink" Target="http://www.elsevier.com/wps/find/journaldescription.cws_home/505657/description" TargetMode="External"/><Relationship Id="rId19" Type="http://schemas.openxmlformats.org/officeDocument/2006/relationships/image" Target="media/image6.jpeg"/><Relationship Id="rId31" Type="http://schemas.openxmlformats.org/officeDocument/2006/relationships/hyperlink" Target="http://www.elsevier.com/wps/find/journaldescription.cws_home/505657/description" TargetMode="External"/><Relationship Id="rId44" Type="http://schemas.openxmlformats.org/officeDocument/2006/relationships/hyperlink" Target="http://nl.sitestat.com/elsevier/elsevier-com/s?ScienceDirect&amp;ns_type=clickout&amp;ns_url=http://www.sciencedirect.com/science/journal/09518320" TargetMode="External"/><Relationship Id="rId52" Type="http://schemas.openxmlformats.org/officeDocument/2006/relationships/image" Target="media/image12.gif"/><Relationship Id="rId4" Type="http://schemas.openxmlformats.org/officeDocument/2006/relationships/webSettings" Target="webSettings.xml"/><Relationship Id="rId9" Type="http://schemas.openxmlformats.org/officeDocument/2006/relationships/hyperlink" Target="http://www.elsevier.com/wps/find/journaldescription.cws_home/505657/description" TargetMode="External"/><Relationship Id="rId14" Type="http://schemas.openxmlformats.org/officeDocument/2006/relationships/hyperlink" Target="http://www.elsevier.com/wps/find/journaldescription.cws_home/505657/description" TargetMode="External"/><Relationship Id="rId22" Type="http://schemas.openxmlformats.org/officeDocument/2006/relationships/image" Target="media/image7.gif"/><Relationship Id="rId27" Type="http://schemas.openxmlformats.org/officeDocument/2006/relationships/hyperlink" Target="http://www.sagepub.com/editorDetails.nav?contribId=649393" TargetMode="External"/><Relationship Id="rId30" Type="http://schemas.openxmlformats.org/officeDocument/2006/relationships/image" Target="media/image9.gif"/><Relationship Id="rId35" Type="http://schemas.openxmlformats.org/officeDocument/2006/relationships/image" Target="media/image10.gif"/><Relationship Id="rId43" Type="http://schemas.openxmlformats.org/officeDocument/2006/relationships/hyperlink" Target="mailto:donalmccarthy@eircom.net" TargetMode="External"/><Relationship Id="rId48" Type="http://schemas.openxmlformats.org/officeDocument/2006/relationships/hyperlink" Target="http://www.elsevier.com/wps/find/journaldescription.cws_home/505654/description" TargetMode="External"/><Relationship Id="rId56" Type="http://schemas.openxmlformats.org/officeDocument/2006/relationships/hyperlink" Target="http://www.elsevier.com/wps/find/journaldescription.cws_home/505654/description" TargetMode="External"/><Relationship Id="rId8" Type="http://schemas.openxmlformats.org/officeDocument/2006/relationships/image" Target="media/image3.png"/><Relationship Id="rId51" Type="http://schemas.openxmlformats.org/officeDocument/2006/relationships/hyperlink" Target="http://nl.sitestat.com/elsevier/elsevier-com/s?ScienceDirect&amp;ns_type=clickout&amp;ns_url=http://www.sciencedirect.com/science/journal/01698141" TargetMode="External"/><Relationship Id="rId3"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3275</Words>
  <Characters>18669</Characters>
  <Application>Microsoft Office Word</Application>
  <DocSecurity>0</DocSecurity>
  <Lines>155</Lines>
  <Paragraphs>43</Paragraphs>
  <ScaleCrop>false</ScaleCrop>
  <HeadingPairs>
    <vt:vector size="2" baseType="variant">
      <vt:variant>
        <vt:lpstr>Název</vt:lpstr>
      </vt:variant>
      <vt:variant>
        <vt:i4>1</vt:i4>
      </vt:variant>
    </vt:vector>
  </HeadingPairs>
  <TitlesOfParts>
    <vt:vector size="1" baseType="lpstr">
      <vt:lpstr/>
    </vt:vector>
  </TitlesOfParts>
  <Company>KBAKP</Company>
  <LinksUpToDate>false</LinksUpToDate>
  <CharactersWithSpaces>21901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dc:creator>
  <cp:keywords/>
  <dc:description/>
  <cp:lastModifiedBy>Administrator</cp:lastModifiedBy>
  <cp:revision>2</cp:revision>
  <dcterms:created xsi:type="dcterms:W3CDTF">2011-04-11T07:39:00Z</dcterms:created>
  <dcterms:modified xsi:type="dcterms:W3CDTF">2011-04-11T07:39:00Z</dcterms:modified>
</cp:coreProperties>
</file>